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E5836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lang w:val="en-US" w:eastAsia="zh-CN"/>
        </w:rPr>
      </w:pPr>
      <w:bookmarkStart w:id="7" w:name="_GoBack"/>
      <w:bookmarkEnd w:id="7"/>
      <w:bookmarkStart w:id="0" w:name="_Toc3422"/>
      <w:bookmarkStart w:id="1" w:name="_Toc14491"/>
      <w:bookmarkStart w:id="2" w:name="_Toc22310"/>
      <w:bookmarkStart w:id="3" w:name="_Toc24338"/>
      <w:bookmarkStart w:id="4" w:name="_Toc17548"/>
      <w:bookmarkStart w:id="5" w:name="_Toc17665"/>
      <w:bookmarkStart w:id="6" w:name="_Toc1730"/>
      <w:r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</w:rPr>
        <w:t>附件</w:t>
      </w:r>
      <w:bookmarkEnd w:id="0"/>
      <w:bookmarkEnd w:id="1"/>
      <w:bookmarkEnd w:id="2"/>
      <w:bookmarkEnd w:id="3"/>
      <w:bookmarkEnd w:id="4"/>
      <w:bookmarkEnd w:id="5"/>
      <w:bookmarkEnd w:id="6"/>
      <w:r>
        <w:rPr>
          <w:rFonts w:hint="eastAsia" w:eastAsia="仿宋_GB2312" w:cs="Times New Roman"/>
          <w:b w:val="0"/>
          <w:bCs w:val="0"/>
          <w:sz w:val="30"/>
          <w:szCs w:val="30"/>
          <w:lang w:val="en-US" w:eastAsia="zh-CN"/>
        </w:rPr>
        <w:t>2</w:t>
      </w:r>
    </w:p>
    <w:p w14:paraId="611E215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珠海校区第一届“经典·悦读”读书活动</w:t>
      </w:r>
    </w:p>
    <w:p w14:paraId="41E4F26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材料报送要求</w:t>
      </w:r>
    </w:p>
    <w:p w14:paraId="39AD260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黑体" w:cs="Times New Roman"/>
          <w:b w:val="0"/>
          <w:bCs w:val="0"/>
          <w:sz w:val="30"/>
          <w:szCs w:val="30"/>
          <w:lang w:val="en-US" w:eastAsia="zh-CN"/>
        </w:rPr>
      </w:pPr>
    </w:p>
    <w:p w14:paraId="1DE54AD3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方正仿宋_GB2312" w:cs="方正仿宋_GB2312"/>
          <w:sz w:val="32"/>
          <w:szCs w:val="32"/>
        </w:rPr>
        <w:t>学院各团支部</w:t>
      </w:r>
      <w:r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lang w:val="en-US" w:eastAsia="zh-CN"/>
        </w:rPr>
        <w:t>应在要求时间前报送本单位的《北京师范大学珠海校区</w:t>
      </w:r>
      <w:r>
        <w:rPr>
          <w:rFonts w:hint="eastAsia" w:eastAsia="仿宋_GB2312" w:cs="Times New Roman"/>
          <w:b w:val="0"/>
          <w:bCs w:val="0"/>
          <w:sz w:val="30"/>
          <w:szCs w:val="30"/>
          <w:lang w:val="en-US" w:eastAsia="zh-CN"/>
        </w:rPr>
        <w:t>未来教育学院</w:t>
      </w:r>
      <w:r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lang w:val="en-US" w:eastAsia="zh-CN"/>
        </w:rPr>
        <w:t>第一届“经典·悦读”读书活动</w:t>
      </w:r>
      <w:r>
        <w:rPr>
          <w:rFonts w:hint="eastAsia" w:eastAsia="仿宋_GB2312" w:cs="Times New Roman"/>
          <w:b w:val="0"/>
          <w:bCs w:val="0"/>
          <w:sz w:val="30"/>
          <w:szCs w:val="30"/>
          <w:lang w:val="en-US" w:eastAsia="zh-CN"/>
        </w:rPr>
        <w:t>总结</w:t>
      </w:r>
      <w:r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lang w:val="en-US" w:eastAsia="zh-CN"/>
        </w:rPr>
        <w:t>》应清</w:t>
      </w:r>
      <w:r>
        <w:rPr>
          <w:rFonts w:hint="eastAsia" w:ascii="Times New Roman" w:hAnsi="Times New Roman" w:eastAsia="仿宋_GB2312" w:cs="Times New Roman"/>
          <w:b w:val="0"/>
          <w:bCs w:val="0"/>
          <w:sz w:val="30"/>
          <w:szCs w:val="30"/>
          <w:lang w:val="en-US" w:eastAsia="zh-CN"/>
        </w:rPr>
        <w:t>楚地</w:t>
      </w:r>
      <w:r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lang w:val="en-US" w:eastAsia="zh-CN"/>
        </w:rPr>
        <w:t>写明本学期开展各类活动的次数、</w:t>
      </w:r>
      <w:r>
        <w:rPr>
          <w:rFonts w:hint="eastAsia" w:ascii="Times New Roman" w:hAnsi="Times New Roman" w:eastAsia="仿宋_GB2312" w:cs="Times New Roman"/>
          <w:b w:val="0"/>
          <w:bCs w:val="0"/>
          <w:sz w:val="30"/>
          <w:szCs w:val="30"/>
          <w:lang w:val="en-US" w:eastAsia="zh-CN"/>
        </w:rPr>
        <w:t>频率</w:t>
      </w:r>
      <w:r>
        <w:rPr>
          <w:rFonts w:hint="eastAsia" w:eastAsia="仿宋_GB2312" w:cs="Times New Roman"/>
          <w:b w:val="0"/>
          <w:bCs w:val="0"/>
          <w:sz w:val="30"/>
          <w:szCs w:val="30"/>
          <w:lang w:val="en-US" w:eastAsia="zh-CN"/>
        </w:rPr>
        <w:t>等</w:t>
      </w:r>
      <w:r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lang w:val="en-US" w:eastAsia="zh-CN"/>
        </w:rPr>
        <w:t>，原则上需</w:t>
      </w:r>
      <w:r>
        <w:rPr>
          <w:rFonts w:hint="eastAsia" w:eastAsia="仿宋_GB2312" w:cs="Times New Roman"/>
          <w:b w:val="0"/>
          <w:bCs w:val="0"/>
          <w:sz w:val="30"/>
          <w:szCs w:val="30"/>
          <w:lang w:val="en-US" w:eastAsia="zh-CN"/>
        </w:rPr>
        <w:t>至少</w:t>
      </w:r>
      <w:r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lang w:val="en-US" w:eastAsia="zh-CN"/>
        </w:rPr>
        <w:t>选出</w:t>
      </w:r>
      <w:r>
        <w:rPr>
          <w:rFonts w:hint="eastAsia" w:eastAsia="仿宋_GB2312" w:cs="Times New Roman"/>
          <w:b w:val="0"/>
          <w:bCs w:val="0"/>
          <w:sz w:val="30"/>
          <w:szCs w:val="30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lang w:val="en-US" w:eastAsia="zh-CN"/>
        </w:rPr>
        <w:t>个优秀</w:t>
      </w:r>
      <w:r>
        <w:rPr>
          <w:rFonts w:hint="eastAsia" w:eastAsia="仿宋_GB2312" w:cs="Times New Roman"/>
          <w:b w:val="0"/>
          <w:bCs w:val="0"/>
          <w:sz w:val="30"/>
          <w:szCs w:val="30"/>
          <w:lang w:val="en-US" w:eastAsia="zh-CN"/>
        </w:rPr>
        <w:t>活动</w:t>
      </w:r>
      <w:r>
        <w:rPr>
          <w:rFonts w:hint="eastAsia" w:ascii="Times New Roman" w:hAnsi="Times New Roman" w:eastAsia="仿宋_GB2312" w:cs="Times New Roman"/>
          <w:b w:val="0"/>
          <w:bCs w:val="0"/>
          <w:sz w:val="30"/>
          <w:szCs w:val="30"/>
          <w:lang w:val="en-US" w:eastAsia="zh-CN"/>
        </w:rPr>
        <w:t>示例（如果优秀内容较多可以酌情多报）</w:t>
      </w:r>
      <w:r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b w:val="0"/>
          <w:bCs w:val="0"/>
          <w:sz w:val="30"/>
          <w:szCs w:val="30"/>
          <w:lang w:val="en-US" w:eastAsia="zh-CN"/>
        </w:rPr>
        <w:t>并标明学生姓名、学院、专业</w:t>
      </w:r>
      <w:r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lang w:val="en-US" w:eastAsia="zh-CN"/>
        </w:rPr>
        <w:t>按照下列格式要求整理，附在</w:t>
      </w:r>
      <w:r>
        <w:rPr>
          <w:rFonts w:hint="eastAsia" w:eastAsia="仿宋_GB2312" w:cs="Times New Roman"/>
          <w:b w:val="0"/>
          <w:bCs w:val="0"/>
          <w:sz w:val="30"/>
          <w:szCs w:val="30"/>
          <w:lang w:val="en-US" w:eastAsia="zh-CN"/>
        </w:rPr>
        <w:t>总结</w:t>
      </w:r>
      <w:r>
        <w:rPr>
          <w:rFonts w:hint="default" w:ascii="Times New Roman" w:hAnsi="Times New Roman" w:eastAsia="仿宋_GB2312" w:cs="Times New Roman"/>
          <w:b w:val="0"/>
          <w:bCs w:val="0"/>
          <w:sz w:val="30"/>
          <w:szCs w:val="30"/>
          <w:lang w:val="en-US" w:eastAsia="zh-CN"/>
        </w:rPr>
        <w:t>后。</w:t>
      </w:r>
      <w:r>
        <w:rPr>
          <w:rFonts w:hint="eastAsia" w:ascii="Times New Roman" w:hAnsi="Times New Roman" w:eastAsia="仿宋_GB2312" w:cs="Times New Roman"/>
          <w:b w:val="0"/>
          <w:bCs w:val="0"/>
          <w:sz w:val="30"/>
          <w:szCs w:val="30"/>
          <w:lang w:val="en-US" w:eastAsia="zh-CN"/>
        </w:rPr>
        <w:t>图片材料可放在</w:t>
      </w:r>
      <w:r>
        <w:rPr>
          <w:rFonts w:hint="eastAsia" w:eastAsia="仿宋_GB2312" w:cs="Times New Roman"/>
          <w:b w:val="0"/>
          <w:bCs w:val="0"/>
          <w:sz w:val="30"/>
          <w:szCs w:val="30"/>
          <w:lang w:val="en-US" w:eastAsia="zh-CN"/>
        </w:rPr>
        <w:t>word</w:t>
      </w:r>
      <w:r>
        <w:rPr>
          <w:rFonts w:hint="eastAsia" w:ascii="Times New Roman" w:hAnsi="Times New Roman" w:eastAsia="仿宋_GB2312" w:cs="Times New Roman"/>
          <w:b w:val="0"/>
          <w:bCs w:val="0"/>
          <w:sz w:val="30"/>
          <w:szCs w:val="30"/>
          <w:lang w:val="en-US" w:eastAsia="zh-CN"/>
        </w:rPr>
        <w:t>中，原图需整理后以压缩包形式发送。视频材料整理后以压缩包形式发送。</w:t>
      </w:r>
      <w:r>
        <w:rPr>
          <w:rFonts w:hint="eastAsia" w:eastAsia="仿宋_GB2312" w:cs="Times New Roman"/>
          <w:b w:val="0"/>
          <w:bCs w:val="0"/>
          <w:sz w:val="30"/>
          <w:szCs w:val="30"/>
          <w:lang w:val="en-US" w:eastAsia="zh-CN"/>
        </w:rPr>
        <w:t>具体内容如下：</w:t>
      </w:r>
    </w:p>
    <w:p w14:paraId="71AC51DA">
      <w:pPr>
        <w:rPr>
          <w:rFonts w:hint="eastAsia" w:ascii="Times New Roman" w:hAnsi="Times New Roman" w:eastAsia="仿宋_GB2312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0"/>
          <w:szCs w:val="30"/>
          <w:lang w:val="en-US" w:eastAsia="zh-CN"/>
        </w:rPr>
        <w:br w:type="page"/>
      </w:r>
    </w:p>
    <w:p w14:paraId="38F0B0C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北京师范大学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珠海校区未来教育学院第一届</w:t>
      </w:r>
    </w:p>
    <w:p w14:paraId="442DF6A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“经典·悦读”读书活动</w:t>
      </w:r>
    </w:p>
    <w:p w14:paraId="0385D24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总结</w:t>
      </w:r>
    </w:p>
    <w:p w14:paraId="6A7E528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</w:p>
    <w:p w14:paraId="4F8EE36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kern w:val="0"/>
          <w:sz w:val="30"/>
          <w:szCs w:val="30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0"/>
          <w:szCs w:val="30"/>
          <w:lang w:val="en-US" w:eastAsia="zh-CN" w:bidi="ar"/>
        </w:rPr>
        <w:t>本次活动以“XXXX”为主题，历时X个月</w:t>
      </w:r>
      <w:r>
        <w:rPr>
          <w:rFonts w:hint="eastAsia" w:eastAsia="仿宋_GB2312" w:cs="Times New Roman"/>
          <w:i w:val="0"/>
          <w:iCs w:val="0"/>
          <w:caps w:val="0"/>
          <w:color w:val="AFABAB" w:themeColor="background2" w:themeShade="BF"/>
          <w:spacing w:val="0"/>
          <w:sz w:val="32"/>
          <w:szCs w:val="32"/>
          <w:shd w:val="clear" w:fill="FFFFFF"/>
          <w:lang w:val="en-US" w:eastAsia="zh-CN"/>
        </w:rPr>
        <w:t>（描述活动时间）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0"/>
          <w:szCs w:val="30"/>
          <w:lang w:val="en-US" w:eastAsia="zh-CN" w:bidi="ar"/>
        </w:rPr>
        <w:t>，</w:t>
      </w:r>
      <w:r>
        <w:rPr>
          <w:rFonts w:hint="eastAsia" w:eastAsia="仿宋_GB2312" w:cs="Times New Roman"/>
          <w:b w:val="0"/>
          <w:bCs w:val="0"/>
          <w:kern w:val="0"/>
          <w:sz w:val="30"/>
          <w:szCs w:val="30"/>
          <w:lang w:val="en-US" w:eastAsia="zh-CN" w:bidi="ar"/>
        </w:rPr>
        <w:t>采取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组织荐读、专家解读、骨干领读</w:t>
      </w:r>
      <w:r>
        <w:rPr>
          <w:rFonts w:hint="eastAsia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等形式</w:t>
      </w:r>
      <w:r>
        <w:rPr>
          <w:rFonts w:hint="eastAsia" w:eastAsia="仿宋_GB2312" w:cs="Times New Roman"/>
          <w:i w:val="0"/>
          <w:iCs w:val="0"/>
          <w:caps w:val="0"/>
          <w:color w:val="AFABAB" w:themeColor="background2" w:themeShade="BF"/>
          <w:spacing w:val="0"/>
          <w:sz w:val="32"/>
          <w:szCs w:val="32"/>
          <w:shd w:val="clear" w:fill="FFFFFF"/>
          <w:lang w:val="en-US" w:eastAsia="zh-CN"/>
        </w:rPr>
        <w:t>（描述活动形式）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0"/>
          <w:szCs w:val="30"/>
          <w:lang w:val="en-US" w:eastAsia="zh-CN" w:bidi="ar"/>
        </w:rPr>
        <w:t>共举办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经典诵读会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0"/>
          <w:szCs w:val="30"/>
          <w:lang w:val="en-US" w:eastAsia="zh-CN" w:bidi="ar"/>
        </w:rPr>
        <w:t>X场、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草地读书会</w:t>
      </w:r>
      <w:r>
        <w:rPr>
          <w:rFonts w:hint="eastAsia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X场、……</w:t>
      </w:r>
      <w:r>
        <w:rPr>
          <w:rFonts w:hint="eastAsia" w:eastAsia="仿宋_GB2312" w:cs="Times New Roman"/>
          <w:i w:val="0"/>
          <w:iCs w:val="0"/>
          <w:caps w:val="0"/>
          <w:color w:val="AFABAB" w:themeColor="background2" w:themeShade="BF"/>
          <w:spacing w:val="0"/>
          <w:sz w:val="32"/>
          <w:szCs w:val="32"/>
          <w:shd w:val="clear" w:fill="FFFFFF"/>
          <w:lang w:val="en-US" w:eastAsia="zh-CN"/>
        </w:rPr>
        <w:t>（总结活动场次）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0"/>
          <w:szCs w:val="30"/>
          <w:lang w:val="en-US" w:eastAsia="zh-CN" w:bidi="ar"/>
        </w:rPr>
        <w:t>，覆盖师生XX余人</w:t>
      </w:r>
      <w:r>
        <w:rPr>
          <w:rFonts w:hint="eastAsia" w:eastAsia="仿宋_GB2312" w:cs="Times New Roman"/>
          <w:i w:val="0"/>
          <w:iCs w:val="0"/>
          <w:caps w:val="0"/>
          <w:color w:val="AFABAB" w:themeColor="background2" w:themeShade="BF"/>
          <w:spacing w:val="0"/>
          <w:sz w:val="32"/>
          <w:szCs w:val="32"/>
          <w:shd w:val="clear" w:fill="FFFFFF"/>
          <w:lang w:val="en-US" w:eastAsia="zh-CN"/>
        </w:rPr>
        <w:t>（总结活动覆盖人数），</w:t>
      </w:r>
      <w:r>
        <w:rPr>
          <w:rFonts w:hint="eastAsia" w:eastAsia="仿宋_GB2312" w:cs="Times New Roman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内容包括</w:t>
      </w:r>
      <w:r>
        <w:rPr>
          <w:rFonts w:hint="eastAsia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……</w:t>
      </w:r>
      <w:r>
        <w:rPr>
          <w:rFonts w:hint="eastAsia" w:eastAsia="仿宋_GB2312" w:cs="Times New Roman"/>
          <w:i w:val="0"/>
          <w:iCs w:val="0"/>
          <w:caps w:val="0"/>
          <w:color w:val="AFABAB" w:themeColor="background2" w:themeShade="BF"/>
          <w:spacing w:val="0"/>
          <w:sz w:val="32"/>
          <w:szCs w:val="32"/>
          <w:shd w:val="clear" w:fill="FFFFFF"/>
          <w:lang w:val="en-US" w:eastAsia="zh-CN"/>
        </w:rPr>
        <w:t>（描述活动内容）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0"/>
          <w:szCs w:val="30"/>
          <w:lang w:val="en-US" w:eastAsia="zh-CN" w:bidi="ar"/>
        </w:rPr>
        <w:t>。引导师生在阅读中汲取智慧，营造了浓厚的人文氛围，取得了良好成效</w:t>
      </w:r>
      <w:r>
        <w:rPr>
          <w:rFonts w:hint="eastAsia" w:eastAsia="仿宋_GB2312" w:cs="Times New Roman"/>
          <w:i w:val="0"/>
          <w:iCs w:val="0"/>
          <w:caps w:val="0"/>
          <w:color w:val="AFABAB" w:themeColor="background2" w:themeShade="BF"/>
          <w:spacing w:val="0"/>
          <w:sz w:val="32"/>
          <w:szCs w:val="32"/>
          <w:shd w:val="clear" w:fill="FFFFFF"/>
          <w:lang w:val="en-US" w:eastAsia="zh-CN"/>
        </w:rPr>
        <w:t>（描述活动成果）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30"/>
          <w:szCs w:val="30"/>
          <w:lang w:val="en-US" w:eastAsia="zh-CN" w:bidi="ar"/>
        </w:rPr>
        <w:t>。</w:t>
      </w:r>
    </w:p>
    <w:p w14:paraId="4D4F0A4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0"/>
          <w:sz w:val="30"/>
          <w:szCs w:val="30"/>
          <w:lang w:val="en-US" w:eastAsia="zh-CN" w:bidi="ar"/>
        </w:rPr>
      </w:pPr>
      <w:r>
        <w:rPr>
          <w:rFonts w:hint="eastAsia" w:eastAsia="仿宋_GB2312" w:cs="Times New Roman"/>
          <w:b w:val="0"/>
          <w:bCs w:val="0"/>
          <w:kern w:val="0"/>
          <w:sz w:val="30"/>
          <w:szCs w:val="30"/>
          <w:lang w:val="en-US" w:eastAsia="zh-CN" w:bidi="ar"/>
        </w:rPr>
        <w:t>若有其他内容需要补充可以自行说明。</w:t>
      </w:r>
    </w:p>
    <w:p w14:paraId="584D1C1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ascii="等线" w:hAnsi="等线" w:eastAsia="等线"/>
          <w:sz w:val="21"/>
          <w:szCs w:val="22"/>
        </w:rPr>
      </w:pPr>
    </w:p>
    <w:p w14:paraId="0E25164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ascii="等线" w:hAnsi="等线" w:eastAsia="等线"/>
          <w:sz w:val="21"/>
          <w:szCs w:val="22"/>
        </w:rPr>
      </w:pPr>
    </w:p>
    <w:p w14:paraId="3E16A3C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ascii="等线" w:hAnsi="等线" w:eastAsia="等线"/>
          <w:sz w:val="21"/>
          <w:szCs w:val="22"/>
        </w:rPr>
      </w:pPr>
    </w:p>
    <w:p w14:paraId="7C1544F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ascii="等线" w:hAnsi="等线" w:eastAsia="等线"/>
          <w:sz w:val="21"/>
          <w:szCs w:val="22"/>
        </w:rPr>
      </w:pPr>
    </w:p>
    <w:p w14:paraId="7A07E51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ascii="等线" w:hAnsi="等线" w:eastAsia="等线"/>
          <w:sz w:val="21"/>
          <w:szCs w:val="22"/>
        </w:rPr>
      </w:pPr>
    </w:p>
    <w:p w14:paraId="5C4D727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ascii="等线" w:hAnsi="等线" w:eastAsia="等线"/>
          <w:sz w:val="21"/>
          <w:szCs w:val="22"/>
        </w:rPr>
      </w:pPr>
    </w:p>
    <w:p w14:paraId="0E9DEF0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ascii="等线" w:hAnsi="等线" w:eastAsia="等线"/>
          <w:sz w:val="21"/>
          <w:szCs w:val="22"/>
        </w:rPr>
      </w:pPr>
    </w:p>
    <w:p w14:paraId="6B44FBEC">
      <w:pPr>
        <w:rPr>
          <w:rFonts w:ascii="等线" w:hAnsi="等线" w:eastAsia="等线"/>
          <w:sz w:val="21"/>
          <w:szCs w:val="22"/>
        </w:rPr>
      </w:pPr>
      <w:r>
        <w:rPr>
          <w:rFonts w:ascii="等线" w:hAnsi="等线" w:eastAsia="等线"/>
          <w:sz w:val="21"/>
          <w:szCs w:val="22"/>
        </w:rPr>
        <w:br w:type="page"/>
      </w:r>
    </w:p>
    <w:p w14:paraId="33C5C08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北京师范大学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珠海校区未来教育学院第一届</w:t>
      </w:r>
    </w:p>
    <w:p w14:paraId="44A73C7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“经典·悦读”读书活动</w:t>
      </w:r>
    </w:p>
    <w:p w14:paraId="6BA4067F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优秀示例1</w:t>
      </w:r>
    </w:p>
    <w:p w14:paraId="532272EB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leftChars="0" w:right="0" w:rightChars="0"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楷体" w:hAnsi="楷体" w:eastAsia="楷体" w:cs="楷体"/>
          <w:b w:val="0"/>
          <w:bCs/>
          <w:sz w:val="32"/>
          <w:szCs w:val="32"/>
          <w:lang w:val="en-US" w:eastAsia="zh-CN"/>
        </w:rPr>
        <w:t>未来教育学院 姓名 专业 作品名称</w:t>
      </w:r>
    </w:p>
    <w:p w14:paraId="20EC86C2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firstLine="60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  <w:lang w:val="en-US" w:eastAsia="zh-CN"/>
        </w:rPr>
        <w:t>正文格式要求</w:t>
      </w:r>
    </w:p>
    <w:p w14:paraId="431D59D3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1.主标题用2号方正小标宋简体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居中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。</w:t>
      </w:r>
    </w:p>
    <w:p w14:paraId="1F82CB94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2.正文用3号仿宋GB2312。</w:t>
      </w:r>
    </w:p>
    <w:p w14:paraId="79575A4C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3.文中小标题层次序号依次使用“一</w:t>
      </w:r>
      <w:r>
        <w:rPr>
          <w:rFonts w:hint="eastAsia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”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“（一）”“1.”“（1）”标注，第一层序号及小标题用3号黑体，第二层用3号楷体GB2312，第三层及以下均用3号仿宋GB2312。如只有两层标题时，使用“一</w:t>
      </w:r>
      <w:r>
        <w:rPr>
          <w:rFonts w:hint="eastAsia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”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“1.”标注。</w:t>
      </w:r>
    </w:p>
    <w:p w14:paraId="5172357D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4.行间距为固定值28磅。</w:t>
      </w:r>
    </w:p>
    <w:p w14:paraId="3B866ECC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5.页面格式为上边距25mm</w:t>
      </w:r>
      <w:r>
        <w:rPr>
          <w:rFonts w:hint="eastAsia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下边距25mm，左边距28mm，右边距26mm。</w:t>
      </w:r>
    </w:p>
    <w:p w14:paraId="1EBE78D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6.页码：“-1-”的形式，宋体，四号</w:t>
      </w:r>
    </w:p>
    <w:sectPr>
      <w:headerReference r:id="rId5" w:type="default"/>
      <w:footerReference r:id="rId6" w:type="default"/>
      <w:pgSz w:w="11906" w:h="16838"/>
      <w:pgMar w:top="1418" w:right="1474" w:bottom="1418" w:left="1588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C5B23D5-98FB-40D9-BF5F-A7DC0003CE1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586CC227-9C76-4E34-9578-2F13BB504931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3AAD6A06-C4DD-4487-8FC4-F38BA9FFEE65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FEEBB2E5-F934-4C83-A740-F2280D6AC531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5" w:fontKey="{8EBB0E92-85C2-4F9A-9042-3AE9100E6672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95D68523-02D3-49D3-8181-D62381C77C76}"/>
  </w:font>
  <w:font w:name="WPSEMBED16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AD689B">
    <w:pPr>
      <w:widowControl w:val="0"/>
      <w:tabs>
        <w:tab w:val="center" w:pos="4153"/>
        <w:tab w:val="right" w:pos="8306"/>
      </w:tabs>
      <w:snapToGrid w:val="0"/>
      <w:jc w:val="right"/>
      <w:rPr>
        <w:rFonts w:ascii="宋体" w:hAnsi="宋体" w:eastAsia="宋体" w:cs="Times New Roman"/>
        <w:kern w:val="2"/>
        <w:sz w:val="28"/>
        <w:szCs w:val="28"/>
        <w:lang w:val="en-US" w:eastAsia="zh-CN" w:bidi="ar-SA"/>
      </w:rPr>
    </w:pPr>
    <w:r>
      <w:rPr>
        <w:rFonts w:ascii="等线" w:hAnsi="等线" w:eastAsia="等线" w:cs="Times New Roman"/>
        <w:kern w:val="2"/>
        <w:sz w:val="2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C83AF8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等线" w:hAnsi="等线" w:eastAsia="等线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C83AF8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等线" w:hAnsi="等线" w:eastAsia="等线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3D578BDE">
    <w:pPr>
      <w:widowControl w:val="0"/>
      <w:tabs>
        <w:tab w:val="center" w:pos="4153"/>
        <w:tab w:val="right" w:pos="8306"/>
      </w:tabs>
      <w:snapToGrid w:val="0"/>
      <w:jc w:val="left"/>
      <w:rPr>
        <w:rFonts w:ascii="等线" w:hAnsi="等线" w:eastAsia="等线" w:cs="Times New Roman"/>
        <w:kern w:val="2"/>
        <w:sz w:val="18"/>
        <w:szCs w:val="18"/>
        <w:lang w:val="en-US" w:eastAsia="zh-CN" w:bidi="ar-S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E90450">
    <w:pPr>
      <w:widowControl w:val="0"/>
      <w:pBdr>
        <w:bottom w:val="none" w:color="auto" w:sz="0" w:space="1"/>
      </w:pBdr>
      <w:tabs>
        <w:tab w:val="center" w:pos="4153"/>
        <w:tab w:val="right" w:pos="8306"/>
      </w:tabs>
      <w:snapToGrid w:val="0"/>
      <w:jc w:val="both"/>
      <w:rPr>
        <w:rFonts w:ascii="等线" w:hAnsi="等线" w:eastAsia="等线" w:cs="Times New Roman"/>
        <w:kern w:val="2"/>
        <w:sz w:val="18"/>
        <w:szCs w:val="18"/>
        <w:lang w:val="en-US" w:eastAsia="zh-CN" w:bidi="ar-S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625F2A"/>
    <w:multiLevelType w:val="multilevel"/>
    <w:tmpl w:val="8D625F2A"/>
    <w:lvl w:ilvl="0" w:tentative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4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1">
    <w:nsid w:val="508F21EC"/>
    <w:multiLevelType w:val="multilevel"/>
    <w:tmpl w:val="508F21EC"/>
    <w:lvl w:ilvl="0" w:tentative="0">
      <w:start w:val="1"/>
      <w:numFmt w:val="decimal"/>
      <w:pStyle w:val="2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FB79AE"/>
    <w:rsid w:val="0856175B"/>
    <w:rsid w:val="0A3E5C1C"/>
    <w:rsid w:val="0A7143EB"/>
    <w:rsid w:val="0BB879E7"/>
    <w:rsid w:val="0E73687D"/>
    <w:rsid w:val="13F62799"/>
    <w:rsid w:val="162D4D4B"/>
    <w:rsid w:val="17EC7D4E"/>
    <w:rsid w:val="1FFB79AE"/>
    <w:rsid w:val="237B518D"/>
    <w:rsid w:val="28496F48"/>
    <w:rsid w:val="2944442E"/>
    <w:rsid w:val="2F352E51"/>
    <w:rsid w:val="3284378B"/>
    <w:rsid w:val="353B5C06"/>
    <w:rsid w:val="375D6380"/>
    <w:rsid w:val="39033883"/>
    <w:rsid w:val="39A43688"/>
    <w:rsid w:val="41EA21A8"/>
    <w:rsid w:val="49556B75"/>
    <w:rsid w:val="525659DE"/>
    <w:rsid w:val="52ED0DE3"/>
    <w:rsid w:val="56AD3767"/>
    <w:rsid w:val="579F2FB6"/>
    <w:rsid w:val="584B2834"/>
    <w:rsid w:val="5F185F41"/>
    <w:rsid w:val="5FD80675"/>
    <w:rsid w:val="5FEF49B4"/>
    <w:rsid w:val="687B73B5"/>
    <w:rsid w:val="69B6689A"/>
    <w:rsid w:val="701277C6"/>
    <w:rsid w:val="703237CF"/>
    <w:rsid w:val="71E440C0"/>
    <w:rsid w:val="761B276D"/>
    <w:rsid w:val="76967401"/>
    <w:rsid w:val="7B593529"/>
    <w:rsid w:val="7BE3464B"/>
    <w:rsid w:val="7CD44EDD"/>
    <w:rsid w:val="7E9872B1"/>
    <w:rsid w:val="7E9C6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00" w:lineRule="exact"/>
      <w:ind w:firstLine="48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keepLines/>
      <w:numPr>
        <w:ilvl w:val="0"/>
        <w:numId w:val="1"/>
      </w:numPr>
      <w:ind w:left="431" w:hanging="431"/>
      <w:jc w:val="left"/>
      <w:outlineLvl w:val="0"/>
    </w:pPr>
    <w:rPr>
      <w:rFonts w:ascii="Cambria" w:hAnsi="Cambria" w:eastAsia="黑体" w:cs="Times New Roman"/>
      <w:b/>
      <w:color w:val="000000"/>
      <w:sz w:val="28"/>
      <w:szCs w:val="48"/>
    </w:rPr>
  </w:style>
  <w:style w:type="paragraph" w:styleId="3">
    <w:name w:val="heading 2"/>
    <w:basedOn w:val="1"/>
    <w:next w:val="1"/>
    <w:link w:val="14"/>
    <w:semiHidden/>
    <w:unhideWhenUsed/>
    <w:qFormat/>
    <w:uiPriority w:val="0"/>
    <w:pPr>
      <w:keepNext/>
      <w:keepLines/>
      <w:spacing w:before="260" w:after="260" w:line="400" w:lineRule="exact"/>
      <w:jc w:val="left"/>
      <w:outlineLvl w:val="1"/>
    </w:pPr>
    <w:rPr>
      <w:rFonts w:eastAsia="黑体" w:asciiTheme="majorAscii" w:hAnsiTheme="majorAscii" w:cstheme="majorBidi"/>
      <w:b/>
      <w:bCs/>
      <w:sz w:val="24"/>
      <w:szCs w:val="32"/>
    </w:rPr>
  </w:style>
  <w:style w:type="paragraph" w:styleId="4">
    <w:name w:val="heading 3"/>
    <w:basedOn w:val="1"/>
    <w:next w:val="1"/>
    <w:link w:val="12"/>
    <w:semiHidden/>
    <w:unhideWhenUsed/>
    <w:qFormat/>
    <w:uiPriority w:val="0"/>
    <w:pPr>
      <w:keepNext/>
      <w:keepLines/>
      <w:numPr>
        <w:ilvl w:val="2"/>
        <w:numId w:val="2"/>
      </w:numPr>
      <w:spacing w:before="160" w:after="80"/>
      <w:ind w:left="720" w:hanging="720"/>
      <w:jc w:val="left"/>
      <w:outlineLvl w:val="2"/>
    </w:pPr>
    <w:rPr>
      <w:rFonts w:eastAsia="宋体" w:asciiTheme="majorAscii" w:hAnsiTheme="majorAscii" w:cstheme="majorBidi"/>
      <w:color w:val="000000" w:themeColor="text1"/>
      <w:sz w:val="24"/>
      <w:szCs w:val="32"/>
      <w14:textFill>
        <w14:solidFill>
          <w14:schemeClr w14:val="tx1"/>
        </w14:solidFill>
      </w14:textFill>
      <w14:ligatures w14:val="standardContextual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宋体"/>
      <w:sz w:val="21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0"/>
    <w:pPr>
      <w:ind w:firstLine="420" w:firstLineChars="200"/>
    </w:pPr>
    <w:rPr>
      <w:rFonts w:ascii="宋体" w:hAnsi="宋体" w:eastAsia="宋体" w:cs="宋体"/>
      <w:sz w:val="24"/>
      <w:szCs w:val="24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qFormat/>
    <w:uiPriority w:val="0"/>
    <w:rPr>
      <w:rFonts w:eastAsia="微软雅黑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customStyle="1" w:styleId="12">
    <w:name w:val="标题 3 字符"/>
    <w:basedOn w:val="10"/>
    <w:link w:val="4"/>
    <w:semiHidden/>
    <w:qFormat/>
    <w:uiPriority w:val="9"/>
    <w:rPr>
      <w:rFonts w:eastAsia="宋体" w:asciiTheme="majorAscii" w:hAnsiTheme="majorAscii" w:cstheme="majorBidi"/>
      <w:b/>
      <w:color w:val="000000" w:themeColor="text1"/>
      <w:sz w:val="24"/>
      <w:szCs w:val="32"/>
      <w14:textFill>
        <w14:solidFill>
          <w14:schemeClr w14:val="tx1"/>
        </w14:solidFill>
      </w14:textFill>
      <w14:ligatures w14:val="standardContextual"/>
    </w:rPr>
  </w:style>
  <w:style w:type="character" w:customStyle="1" w:styleId="13">
    <w:name w:val="标题 1 字符"/>
    <w:basedOn w:val="10"/>
    <w:link w:val="2"/>
    <w:qFormat/>
    <w:uiPriority w:val="9"/>
    <w:rPr>
      <w:rFonts w:eastAsia="黑体" w:cs="Times New Roman" w:asciiTheme="majorAscii" w:hAnsiTheme="majorAscii"/>
      <w:color w:val="000000"/>
      <w:sz w:val="28"/>
      <w:szCs w:val="48"/>
      <w14:ligatures w14:val="standardContextual"/>
    </w:rPr>
  </w:style>
  <w:style w:type="character" w:customStyle="1" w:styleId="14">
    <w:name w:val="标题 2 字符"/>
    <w:basedOn w:val="10"/>
    <w:link w:val="3"/>
    <w:semiHidden/>
    <w:qFormat/>
    <w:uiPriority w:val="9"/>
    <w:rPr>
      <w:rFonts w:eastAsia="黑体" w:asciiTheme="majorAscii" w:hAnsiTheme="majorAscii" w:cstheme="majorBidi"/>
      <w:b/>
      <w:bCs/>
      <w:sz w:val="2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47f67ff8-dc3a-4e78-b937-52f52611b75c</errorID>
      <errorWord>、”</errorWord>
      <group>L1_Punc</group>
      <groupName>标点问题</groupName>
      <ability>L2_Punc</ability>
      <abilityName>标点符号检查</abilityName>
      <candidateList>
        <item>”</item>
      </candidateList>
      <explain/>
      <paraID>79575A4C</paraID>
      <start>17</start>
      <end>18</end>
      <status>modified</status>
      <modifiedWord>”</modifiedWord>
      <trackRevisions>false</trackRevisions>
    </reviewItem>
    <reviewItem>
      <errorID>83eecd17-cf16-44d9-8b6d-8fab231ec872</errorID>
      <errorWord>、”</errorWord>
      <group>L1_Punc</group>
      <groupName>标点问题</groupName>
      <ability>L2_Punc</ability>
      <abilityName>标点符号检查</abilityName>
      <candidateList>
        <item>”</item>
      </candidateList>
      <explain/>
      <paraID>79575A4C</paraID>
      <start>97</start>
      <end>98</end>
      <status>modified</status>
      <modifiedWord>”</modifiedWord>
      <trackRevisions>false</trackRevisions>
    </reviewItem>
    <reviewItem>
      <errorID>2e572afa-692f-4aee-8c90-f677820a78c2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3B866ECC</paraID>
      <start>14</start>
      <end>15</end>
      <status>modified</status>
      <modifiedWord>，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34d1d7e-40da-4d9d-b6aa-ad796ede756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638</Words>
  <Characters>691</Characters>
  <Lines>0</Lines>
  <Paragraphs>0</Paragraphs>
  <TotalTime>1</TotalTime>
  <ScaleCrop>false</ScaleCrop>
  <LinksUpToDate>false</LinksUpToDate>
  <CharactersWithSpaces>694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2026-03-09T07:54:00Z</dcterms:created>
  <dc:creator>zhang yixin</dc:creator>
  <cp:lastModifiedBy>林敏纯</cp:lastModifiedBy>
  <dcterms:modified xsi:type="dcterms:W3CDTF">2026-04-10T01:59:00Z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2B3DE7E6693A451FBE5D27D0BCE9F7A0_13</vt:lpwstr>
  </property>
  <property fmtid="{D5CDD505-2E9C-101B-9397-08002B2CF9AE}" pid="4" name="KSOTemplateDocerSaveRecord">
    <vt:lpwstr>eyJoZGlkIjoiN2VjZGUwOWJmMDgyN2Y5ZDJhYWJkY2Q2MjE0MDNmZDkiLCJ1c2VySWQiOiIxNzQyMTg4Nzk5In0=</vt:lpwstr>
  </property>
</Properties>
</file>