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B3DF0">
      <w:pPr>
        <w:keepNext w:val="0"/>
        <w:keepLines w:val="0"/>
        <w:widowControl/>
        <w:suppressLineNumbers w:val="0"/>
        <w:ind w:left="0" w:leftChars="0" w:firstLine="0" w:firstLineChars="0"/>
        <w:jc w:val="center"/>
        <w:rPr>
          <w:rFonts w:ascii="FZXBSJW--GB1-0" w:hAnsi="FZXBSJW--GB1-0" w:eastAsia="FZXBSJW--GB1-0" w:cs="FZXBSJW--GB1-0"/>
          <w:b/>
          <w:bCs/>
          <w:color w:val="000000"/>
          <w:kern w:val="0"/>
          <w:sz w:val="43"/>
          <w:szCs w:val="43"/>
          <w:shd w:val="clear" w:color="auto" w:fill="FFFFFF"/>
          <w:lang w:val="en-US" w:eastAsia="zh-CN" w:bidi="ar"/>
        </w:rPr>
      </w:pPr>
      <w:r>
        <w:rPr>
          <w:rFonts w:ascii="FZXBSJW--GB1-0" w:hAnsi="FZXBSJW--GB1-0" w:eastAsia="FZXBSJW--GB1-0" w:cs="FZXBSJW--GB1-0"/>
          <w:b/>
          <w:bCs/>
          <w:color w:val="000000"/>
          <w:kern w:val="0"/>
          <w:sz w:val="43"/>
          <w:szCs w:val="43"/>
          <w:shd w:val="clear" w:color="auto" w:fill="FFFFFF"/>
          <w:lang w:val="en-US" w:eastAsia="zh-CN" w:bidi="ar"/>
        </w:rPr>
        <w:t>未来教育学院研究生学术创新奖</w:t>
      </w:r>
    </w:p>
    <w:p w14:paraId="01D22B11">
      <w:pPr>
        <w:keepNext w:val="0"/>
        <w:keepLines w:val="0"/>
        <w:widowControl/>
        <w:suppressLineNumbers w:val="0"/>
        <w:ind w:left="0" w:leftChars="0" w:firstLine="0" w:firstLineChars="0"/>
        <w:jc w:val="center"/>
        <w:rPr>
          <w:rFonts w:hint="default" w:ascii="FZXBSJW--GB1-0" w:hAnsi="FZXBSJW--GB1-0" w:eastAsia="FZXBSJW--GB1-0" w:cs="FZXBSJW--GB1-0"/>
          <w:b/>
          <w:bCs/>
          <w:color w:val="000000"/>
          <w:kern w:val="0"/>
          <w:sz w:val="43"/>
          <w:szCs w:val="43"/>
          <w:shd w:val="clear" w:color="auto" w:fill="FFFFFF"/>
          <w:lang w:val="en-US" w:eastAsia="zh-CN" w:bidi="ar"/>
        </w:rPr>
      </w:pPr>
      <w:r>
        <w:rPr>
          <w:rFonts w:hint="default" w:ascii="FZXBSJW--GB1-0" w:hAnsi="FZXBSJW--GB1-0" w:eastAsia="FZXBSJW--GB1-0" w:cs="FZXBSJW--GB1-0"/>
          <w:b/>
          <w:bCs/>
          <w:color w:val="000000"/>
          <w:kern w:val="0"/>
          <w:sz w:val="43"/>
          <w:szCs w:val="43"/>
          <w:shd w:val="clear" w:color="auto" w:fill="FFFFFF"/>
          <w:lang w:val="en-US" w:eastAsia="zh-CN" w:bidi="ar"/>
        </w:rPr>
        <w:t>评选细则（试行）</w:t>
      </w:r>
    </w:p>
    <w:p w14:paraId="3F06EE25">
      <w:pPr>
        <w:keepNext w:val="0"/>
        <w:keepLines w:val="0"/>
        <w:widowControl/>
        <w:suppressLineNumbers w:val="0"/>
        <w:ind w:left="0" w:leftChars="0" w:firstLine="0" w:firstLineChars="0"/>
        <w:jc w:val="center"/>
        <w:rPr>
          <w:rFonts w:hint="default" w:ascii="FZXBSJW--GB1-0" w:hAnsi="FZXBSJW--GB1-0" w:eastAsia="FZXBSJW--GB1-0" w:cs="FZXBSJW--GB1-0"/>
          <w:b/>
          <w:bCs/>
          <w:color w:val="000000"/>
          <w:kern w:val="0"/>
          <w:sz w:val="43"/>
          <w:szCs w:val="43"/>
          <w:shd w:val="clear" w:color="auto" w:fill="FFFFFF"/>
          <w:lang w:val="en-US" w:eastAsia="zh-CN" w:bidi="ar"/>
        </w:rPr>
      </w:pPr>
    </w:p>
    <w:p w14:paraId="082B72DC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为做好研究生学术创新奖评选工作，根据《北京师范大学研究生学术创新奖暂行办法》，学院制定本细则。</w:t>
      </w:r>
    </w:p>
    <w:p w14:paraId="175773C9"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ascii="黑体" w:hAnsi="宋体" w:eastAsia="黑体" w:cs="黑体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一、评选对象</w:t>
      </w:r>
    </w:p>
    <w:p w14:paraId="6F25987F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1.未来教育学院负责招生、培养的各类型研究生（学籍在学院），包括在读生、已经毕业不超过两年的研究生（2023年6月及以后毕业），不包括在职攻读研究生的本校教职工。</w:t>
      </w:r>
    </w:p>
    <w:p w14:paraId="55A028EE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2.在同一个学段内（攻读硕士或博士期间），已经获得过“研究生学术创新奖”一等奖、二等奖的人员，不得再次参评。</w:t>
      </w:r>
    </w:p>
    <w:p w14:paraId="464612F3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黑体" w:hAnsi="宋体" w:eastAsia="黑体" w:cs="黑体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二、评选条件</w:t>
      </w:r>
    </w:p>
    <w:p w14:paraId="04C4DA8A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获奖者需在上一学年内，以北京师范大学为第一署名单位、以主要完成人身份正式取得优秀学术创新成果，成果的类型包括但不限于：学术论文、发明专利、软件著作权、学术专著、译著、古籍整理、调研或咨询报告、案例分析、实践或艺术作品、社会服务等。</w:t>
      </w:r>
    </w:p>
    <w:p w14:paraId="6F62A19A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在上一个学年内，在政治态度、思想表现、道德品质、科学精神、诚实守信、遵纪守法等方面有不良记录，以及因违反校规校纪受到处分的研究生，一律不得作为获奖人。</w:t>
      </w:r>
    </w:p>
    <w:p w14:paraId="5CD9803C"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三、</w:t>
      </w:r>
      <w:r>
        <w:rPr>
          <w:rFonts w:ascii="黑体" w:hAnsi="宋体" w:eastAsia="黑体" w:cs="黑体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评选程序</w:t>
      </w:r>
    </w:p>
    <w:p w14:paraId="38DB6249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1.教务部发布评选通知，明确本年度评选的一等奖、二等奖名额和特等奖推荐限额。</w:t>
      </w:r>
    </w:p>
    <w:p w14:paraId="2B09D53A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2.未来教育学院组建评审组，评审组由3-5位专任教师组成，参评人直系亲属、导师</w:t>
      </w:r>
      <w:bookmarkStart w:id="0" w:name="_GoBack"/>
      <w:bookmarkEnd w:id="0"/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回避。</w:t>
      </w:r>
    </w:p>
    <w:p w14:paraId="1C1AC170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3.学院按照申请人得分进行排序，按由高到低的顺序取至一等奖、二等奖总名额限定的人数，并在一等奖中按由高到低的顺序取至特等奖推荐限额的人数。</w:t>
      </w:r>
    </w:p>
    <w:p w14:paraId="0192CA52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4.评审结果在学院内进行公示5日。公示无异议后，经学院党政联席会审议通过，确定获奖人选，并组织学生填写《培养单位获奖人情况统计表》（附件5）。</w:t>
      </w:r>
    </w:p>
    <w:p w14:paraId="2D53E24C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黑体" w:hAnsi="宋体" w:eastAsia="黑体" w:cs="黑体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四、</w:t>
      </w:r>
      <w:r>
        <w:rPr>
          <w:rFonts w:hint="eastAsia" w:ascii="黑体" w:hAnsi="宋体" w:eastAsia="黑体" w:cs="黑体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其他</w:t>
      </w:r>
    </w:p>
    <w:p w14:paraId="46C58A4C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shd w:val="clear" w:color="auto" w:fill="FFFFFF"/>
          <w:lang w:val="en-US" w:eastAsia="zh-CN" w:bidi="ar"/>
        </w:rPr>
        <w:t>1.本办法中的“主要完成人”指以下情况之一：研究生本人署名为第一完成人；本校教师为第一完成人、研究生本人为第二完成人；本校教师为第一完成人、研究生本人为通讯完成人。</w:t>
      </w:r>
    </w:p>
    <w:p w14:paraId="50C85D8D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shd w:val="clear" w:color="auto" w:fill="FFFFFF"/>
          <w:lang w:val="en-US" w:eastAsia="zh-CN" w:bidi="ar"/>
        </w:rPr>
        <w:t>2.如成果参评人的成果署名是笔名，须由导师和学术机构负责人予以签字确认。</w:t>
      </w:r>
    </w:p>
    <w:p w14:paraId="4294D615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shd w:val="clear" w:color="auto" w:fill="FFFFFF"/>
          <w:lang w:val="en-US" w:eastAsia="zh-CN" w:bidi="ar"/>
        </w:rPr>
        <w:t>3.对于多人为共同第一作者完成的成果，只能由其中一人以主要完成人申报，且参评人需征得其他第一作者的签字同意，并注明各个第一作者的贡献比例。当其他第一作者在同年度或其他年度参评时，该比例不得调整。</w:t>
      </w:r>
    </w:p>
    <w:p w14:paraId="2205FAF1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shd w:val="clear" w:color="auto" w:fill="FFFFFF"/>
          <w:lang w:val="en-US" w:eastAsia="zh-CN" w:bidi="ar"/>
        </w:rPr>
        <w:t>4.获奖后被发现申报中存在弄虚作假、违反学术道德等行为的，按照《北京师范大学研究生学术创新奖暂行办法》和其他相关管理规定严肃处理。</w:t>
      </w:r>
    </w:p>
    <w:p w14:paraId="7BE491D8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shd w:val="clear" w:color="auto" w:fill="FFFFFF"/>
          <w:lang w:val="en-US" w:eastAsia="zh-CN" w:bidi="ar"/>
        </w:rPr>
        <w:t>5.本</w:t>
      </w:r>
      <w:r>
        <w:rPr>
          <w:rFonts w:hint="eastAsia" w:cs="仿宋_GB2312"/>
          <w:b w:val="0"/>
          <w:bCs w:val="0"/>
          <w:color w:val="000000"/>
          <w:kern w:val="0"/>
          <w:sz w:val="31"/>
          <w:szCs w:val="31"/>
          <w:shd w:val="clear" w:color="auto" w:fill="FFFFFF"/>
          <w:lang w:val="en-US" w:eastAsia="zh-CN" w:bidi="ar"/>
        </w:rPr>
        <w:t>细则</w:t>
      </w:r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shd w:val="clear" w:color="auto" w:fill="FFFFFF"/>
          <w:lang w:val="en-US" w:eastAsia="zh-CN" w:bidi="ar"/>
        </w:rPr>
        <w:t>由未来教育学院负责解释。</w:t>
      </w:r>
    </w:p>
    <w:p w14:paraId="377360E4">
      <w:pPr>
        <w:ind w:left="0" w:leftChars="0" w:firstLine="0" w:firstLineChars="0"/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ZXBS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460E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DCB3AD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DCB3AD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832D0F"/>
    <w:rsid w:val="0BDA2FAB"/>
    <w:rsid w:val="11FA6567"/>
    <w:rsid w:val="199B47EC"/>
    <w:rsid w:val="21FE4453"/>
    <w:rsid w:val="26392A41"/>
    <w:rsid w:val="276E503D"/>
    <w:rsid w:val="308F3C80"/>
    <w:rsid w:val="30E42146"/>
    <w:rsid w:val="50757094"/>
    <w:rsid w:val="73832D0F"/>
    <w:rsid w:val="7A22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pacing w:line="560" w:lineRule="exact"/>
      <w:ind w:firstLine="640" w:firstLineChars="200"/>
      <w:jc w:val="both"/>
    </w:pPr>
    <w:rPr>
      <w:rFonts w:ascii="仿宋_GB2312" w:hAnsi="仿宋_GB2312" w:eastAsia="仿宋_GB2312" w:cs="仿宋_GB2312"/>
      <w:color w:val="000000"/>
      <w:kern w:val="0"/>
      <w:sz w:val="32"/>
      <w:szCs w:val="32"/>
      <w:shd w:val="clear" w:color="auto" w:fill="FFFFFF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6" w:lineRule="auto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ind w:firstLine="643"/>
      <w:outlineLvl w:val="1"/>
    </w:pPr>
    <w:rPr>
      <w:rFonts w:ascii="楷体" w:hAnsi="楷体" w:eastAsia="楷体" w:cs="楷体"/>
      <w:b/>
      <w:bCs/>
      <w:kern w:val="2"/>
      <w:sz w:val="28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918</Words>
  <Characters>934</Characters>
  <Lines>0</Lines>
  <Paragraphs>0</Paragraphs>
  <TotalTime>7</TotalTime>
  <ScaleCrop>false</ScaleCrop>
  <LinksUpToDate>false</LinksUpToDate>
  <CharactersWithSpaces>934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2025-11-04T01:20:00Z</dcterms:created>
  <dc:creator>王迪</dc:creator>
  <cp:lastModifiedBy>王迪</cp:lastModifiedBy>
  <dcterms:modified xsi:type="dcterms:W3CDTF">2025-11-04T06:56:34Z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BA3E7FB1413046A7BE28F23B09CF6FAF_13</vt:lpwstr>
  </property>
  <property fmtid="{D5CDD505-2E9C-101B-9397-08002B2CF9AE}" pid="4" name="KSOTemplateDocerSaveRecord">
    <vt:lpwstr>eyJoZGlkIjoiMmZiNjNlZmZkMmVhYzU5YTIwYThjNjdlYTU0ZmVhYTIiLCJ1c2VySWQiOiIzMjQ0NDA0NTcifQ==</vt:lpwstr>
  </property>
</Properties>
</file>