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243AA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after="240" w:afterAutospacing="0" w:line="570" w:lineRule="atLeast"/>
        <w:ind w:left="0" w:right="0" w:firstLine="360" w:firstLineChars="100"/>
        <w:textAlignment w:val="baseline"/>
        <w:rPr>
          <w:rFonts w:ascii="Helvetica" w:hAnsi="Helvetica" w:eastAsia="Helvetica" w:cs="Helvetica"/>
          <w:b/>
          <w:bCs/>
          <w:i w:val="0"/>
          <w:iCs w:val="0"/>
          <w:caps w:val="0"/>
          <w:color w:val="000000"/>
          <w:spacing w:val="0"/>
        </w:rPr>
      </w:pPr>
      <w:r>
        <w:rPr>
          <w:rFonts w:hint="default" w:ascii="Helvetica" w:hAnsi="Helvetica" w:eastAsia="Helvetica" w:cs="Helvetica"/>
          <w:b/>
          <w:bCs/>
          <w:i w:val="0"/>
          <w:iCs w:val="0"/>
          <w:caps w:val="0"/>
          <w:color w:val="000000"/>
          <w:spacing w:val="0"/>
          <w:bdr w:val="none" w:color="auto" w:sz="0" w:space="0"/>
          <w:shd w:val="clear" w:fill="FFFFFF"/>
          <w:vertAlign w:val="baseline"/>
        </w:rPr>
        <w:t>关于做好2026年国际会议预报和管理工作的通知</w:t>
      </w:r>
    </w:p>
    <w:p w14:paraId="0501E0A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2550" w:firstLineChars="1700"/>
        <w:jc w:val="left"/>
        <w:textAlignment w:val="baseline"/>
        <w:rPr>
          <w:rFonts w:hint="default" w:ascii="Helvetica" w:hAnsi="Helvetica" w:eastAsia="Helvetica" w:cs="Helvetica"/>
          <w:i w:val="0"/>
          <w:iCs w:val="0"/>
          <w:caps w:val="0"/>
          <w:color w:val="000000"/>
          <w:spacing w:val="0"/>
          <w:sz w:val="15"/>
          <w:szCs w:val="15"/>
        </w:rPr>
      </w:pPr>
      <w:r>
        <w:rPr>
          <w:rFonts w:hint="default" w:ascii="Helvetica" w:hAnsi="Helvetica" w:eastAsia="Helvetica" w:cs="Helvetica"/>
          <w:i w:val="0"/>
          <w:iCs w:val="0"/>
          <w:caps w:val="0"/>
          <w:color w:val="000000"/>
          <w:spacing w:val="0"/>
          <w:kern w:val="0"/>
          <w:sz w:val="15"/>
          <w:szCs w:val="15"/>
          <w:bdr w:val="none" w:color="auto" w:sz="0" w:space="0"/>
          <w:shd w:val="clear" w:fill="FFFFFF"/>
          <w:vertAlign w:val="baseline"/>
          <w:lang w:val="en-US" w:eastAsia="zh-CN" w:bidi="ar"/>
        </w:rPr>
        <w:t>来源：国际交流与合作处(港澳台事务办公室)</w:t>
      </w:r>
    </w:p>
    <w:p w14:paraId="1837446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3450" w:firstLineChars="2300"/>
        <w:jc w:val="left"/>
        <w:textAlignment w:val="baseline"/>
        <w:rPr>
          <w:rFonts w:hint="default" w:ascii="Helvetica" w:hAnsi="Helvetica" w:eastAsia="Helvetica" w:cs="Helvetica"/>
          <w:i w:val="0"/>
          <w:iCs w:val="0"/>
          <w:caps w:val="0"/>
          <w:color w:val="999999"/>
          <w:spacing w:val="0"/>
          <w:kern w:val="0"/>
          <w:sz w:val="15"/>
          <w:szCs w:val="15"/>
          <w:bdr w:val="none" w:color="auto" w:sz="0" w:space="0"/>
          <w:shd w:val="clear" w:fill="FFFFFF"/>
          <w:vertAlign w:val="baseline"/>
          <w:lang w:val="en-US" w:eastAsia="zh-CN" w:bidi="ar"/>
        </w:rPr>
      </w:pPr>
      <w:r>
        <w:rPr>
          <w:rFonts w:hint="default" w:ascii="Helvetica" w:hAnsi="Helvetica" w:eastAsia="Helvetica" w:cs="Helvetica"/>
          <w:i w:val="0"/>
          <w:iCs w:val="0"/>
          <w:caps w:val="0"/>
          <w:color w:val="999999"/>
          <w:spacing w:val="0"/>
          <w:kern w:val="0"/>
          <w:sz w:val="15"/>
          <w:szCs w:val="15"/>
          <w:bdr w:val="none" w:color="auto" w:sz="0" w:space="0"/>
          <w:shd w:val="clear" w:fill="FFFFFF"/>
          <w:vertAlign w:val="baseline"/>
          <w:lang w:val="en-US" w:eastAsia="zh-CN" w:bidi="ar"/>
        </w:rPr>
        <w:t>2025-09-02</w:t>
      </w:r>
    </w:p>
    <w:p w14:paraId="7136190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2700" w:firstLineChars="1800"/>
        <w:jc w:val="left"/>
        <w:textAlignment w:val="baseline"/>
        <w:rPr>
          <w:rFonts w:hint="default" w:ascii="Helvetica" w:hAnsi="Helvetica" w:eastAsia="Helvetica" w:cs="Helvetica"/>
          <w:i w:val="0"/>
          <w:iCs w:val="0"/>
          <w:caps w:val="0"/>
          <w:color w:val="999999"/>
          <w:spacing w:val="0"/>
          <w:kern w:val="0"/>
          <w:sz w:val="15"/>
          <w:szCs w:val="15"/>
          <w:bdr w:val="none" w:color="auto" w:sz="0" w:space="0"/>
          <w:shd w:val="clear" w:fill="FFFFFF"/>
          <w:vertAlign w:val="baseline"/>
          <w:lang w:val="en-US" w:eastAsia="zh-CN" w:bidi="ar"/>
        </w:rPr>
      </w:pPr>
    </w:p>
    <w:p w14:paraId="558A5A8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15" w:beforeAutospacing="0" w:after="150" w:afterAutospacing="0" w:line="23" w:lineRule="atLeast"/>
        <w:ind w:left="0" w:right="0" w:firstLine="0"/>
        <w:textAlignment w:val="baseline"/>
        <w:rPr>
          <w:rFonts w:ascii="Helvetica" w:hAnsi="Helvetica" w:eastAsia="Helvetica" w:cs="Helvetica"/>
          <w:i w:val="0"/>
          <w:iCs w:val="0"/>
          <w:caps w:val="0"/>
          <w:color w:val="333333"/>
          <w:spacing w:val="0"/>
          <w:sz w:val="24"/>
          <w:szCs w:val="24"/>
        </w:rPr>
      </w:pPr>
      <w:r>
        <w:rPr>
          <w:rFonts w:ascii="仿宋" w:hAnsi="仿宋" w:eastAsia="仿宋" w:cs="仿宋"/>
          <w:i w:val="0"/>
          <w:iCs w:val="0"/>
          <w:caps w:val="0"/>
          <w:color w:val="333333"/>
          <w:spacing w:val="0"/>
          <w:sz w:val="28"/>
          <w:szCs w:val="28"/>
          <w:bdr w:val="none" w:color="auto" w:sz="0" w:space="0"/>
          <w:shd w:val="clear" w:fill="FFFFFF"/>
          <w:vertAlign w:val="baseline"/>
        </w:rPr>
        <w:t>校内各</w:t>
      </w:r>
      <w:r>
        <w:rPr>
          <w:rFonts w:hint="eastAsia" w:ascii="仿宋" w:hAnsi="仿宋" w:eastAsia="仿宋" w:cs="仿宋"/>
          <w:i w:val="0"/>
          <w:iCs w:val="0"/>
          <w:caps w:val="0"/>
          <w:color w:val="333333"/>
          <w:spacing w:val="0"/>
          <w:sz w:val="28"/>
          <w:szCs w:val="28"/>
          <w:bdr w:val="none" w:color="auto" w:sz="0" w:space="0"/>
          <w:shd w:val="clear" w:fill="FFFFFF"/>
          <w:vertAlign w:val="baseline"/>
        </w:rPr>
        <w:t>单位：</w:t>
      </w:r>
    </w:p>
    <w:p w14:paraId="46F2A92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3" w:lineRule="atLeast"/>
        <w:ind w:left="0" w:right="0" w:firstLine="555"/>
        <w:textAlignment w:val="baseline"/>
        <w:rPr>
          <w:rFonts w:hint="default" w:ascii="Helvetica" w:hAnsi="Helvetica" w:eastAsia="Helvetica" w:cs="Helvetica"/>
          <w:i w:val="0"/>
          <w:iCs w:val="0"/>
          <w:caps w:val="0"/>
          <w:color w:val="333333"/>
          <w:spacing w:val="0"/>
          <w:sz w:val="24"/>
          <w:szCs w:val="24"/>
        </w:rPr>
      </w:pPr>
      <w:r>
        <w:rPr>
          <w:rFonts w:hint="eastAsia" w:ascii="仿宋" w:hAnsi="仿宋" w:eastAsia="仿宋" w:cs="仿宋"/>
          <w:i w:val="0"/>
          <w:iCs w:val="0"/>
          <w:caps w:val="0"/>
          <w:color w:val="333333"/>
          <w:spacing w:val="0"/>
          <w:sz w:val="28"/>
          <w:szCs w:val="28"/>
          <w:bdr w:val="none" w:color="auto" w:sz="0" w:space="0"/>
          <w:shd w:val="clear" w:fill="FFFFFF"/>
          <w:vertAlign w:val="baseline"/>
        </w:rPr>
        <w:t>根据教育部最新通知精神，现将2026年度国际会议预报和管理工作有关事宜通知如下：</w:t>
      </w:r>
    </w:p>
    <w:p w14:paraId="6B268B4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3" w:lineRule="atLeast"/>
        <w:ind w:left="0" w:right="0" w:firstLine="555"/>
        <w:textAlignment w:val="baseline"/>
        <w:rPr>
          <w:rFonts w:hint="default" w:ascii="Helvetica" w:hAnsi="Helvetica" w:eastAsia="Helvetica" w:cs="Helvetica"/>
          <w:i w:val="0"/>
          <w:iCs w:val="0"/>
          <w:caps w:val="0"/>
          <w:color w:val="333333"/>
          <w:spacing w:val="0"/>
          <w:sz w:val="24"/>
          <w:szCs w:val="24"/>
        </w:rPr>
      </w:pPr>
      <w:r>
        <w:rPr>
          <w:rFonts w:hint="eastAsia" w:ascii="仿宋" w:hAnsi="仿宋" w:eastAsia="仿宋" w:cs="仿宋"/>
          <w:i w:val="0"/>
          <w:iCs w:val="0"/>
          <w:caps w:val="0"/>
          <w:color w:val="333333"/>
          <w:spacing w:val="0"/>
          <w:sz w:val="28"/>
          <w:szCs w:val="28"/>
          <w:bdr w:val="none" w:color="auto" w:sz="0" w:space="0"/>
          <w:shd w:val="clear" w:fill="FFFFFF"/>
          <w:vertAlign w:val="baseline"/>
        </w:rPr>
        <w:t>在我国境内（不含港澳台地区）举办的、与会者来自3个或3个以上国家和地区（不含港澳台地区）的会议、论坛、研讨会、报告会、交流会等都属于国际会议，均需报教育部审批。与会者来自2个国家的会议属于双边会议，按国际会议管理。以线上、线下和线上相结合方式主办、承办及合办的国际会议均在正式申报的范围。未经报批，任何单位和个人不得对外申办或承诺举办国际会议。</w:t>
      </w:r>
    </w:p>
    <w:p w14:paraId="54825B7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3" w:lineRule="atLeast"/>
        <w:ind w:left="0" w:right="0" w:firstLine="555"/>
        <w:textAlignment w:val="baseline"/>
        <w:rPr>
          <w:rFonts w:hint="default" w:ascii="Helvetica" w:hAnsi="Helvetica" w:eastAsia="Helvetica" w:cs="Helvetica"/>
          <w:i w:val="0"/>
          <w:iCs w:val="0"/>
          <w:caps w:val="0"/>
          <w:color w:val="333333"/>
          <w:spacing w:val="0"/>
          <w:sz w:val="24"/>
          <w:szCs w:val="24"/>
        </w:rPr>
      </w:pPr>
      <w:r>
        <w:rPr>
          <w:rFonts w:hint="eastAsia" w:ascii="仿宋" w:hAnsi="仿宋" w:eastAsia="仿宋" w:cs="仿宋"/>
          <w:i w:val="0"/>
          <w:iCs w:val="0"/>
          <w:caps w:val="0"/>
          <w:color w:val="333333"/>
          <w:spacing w:val="0"/>
          <w:sz w:val="28"/>
          <w:szCs w:val="28"/>
          <w:bdr w:val="none" w:color="auto" w:sz="0" w:space="0"/>
          <w:shd w:val="clear" w:fill="FFFFFF"/>
          <w:vertAlign w:val="baseline"/>
        </w:rPr>
        <w:t>办会地点为京外的国际会议，在正式申报会议时须在系统提交“当地省外办批复件”扫描件。</w:t>
      </w:r>
      <w:r>
        <w:rPr>
          <w:rStyle w:val="6"/>
          <w:rFonts w:hint="eastAsia" w:ascii="仿宋" w:hAnsi="仿宋" w:eastAsia="仿宋" w:cs="仿宋"/>
          <w:i w:val="0"/>
          <w:iCs w:val="0"/>
          <w:caps w:val="0"/>
          <w:color w:val="333333"/>
          <w:spacing w:val="0"/>
          <w:sz w:val="28"/>
          <w:szCs w:val="28"/>
          <w:highlight w:val="yellow"/>
          <w:bdr w:val="none" w:color="auto" w:sz="0" w:space="0"/>
          <w:shd w:val="clear" w:fill="FFFFFF"/>
          <w:vertAlign w:val="baseline"/>
        </w:rPr>
        <w:t>建议拟在珠海校区办会的校内主办单位在会前六个月联系珠海校区国际交流与合作办公室咨询广东省最新政策。</w:t>
      </w:r>
      <w:r>
        <w:rPr>
          <w:rFonts w:hint="eastAsia" w:ascii="仿宋" w:hAnsi="仿宋" w:eastAsia="仿宋" w:cs="仿宋"/>
          <w:i w:val="0"/>
          <w:iCs w:val="0"/>
          <w:caps w:val="0"/>
          <w:color w:val="333333"/>
          <w:spacing w:val="0"/>
          <w:sz w:val="28"/>
          <w:szCs w:val="28"/>
          <w:bdr w:val="none" w:color="auto" w:sz="0" w:space="0"/>
          <w:shd w:val="clear" w:fill="FFFFFF"/>
          <w:vertAlign w:val="baseline"/>
        </w:rPr>
        <w:t>（珠海校区国际办</w:t>
      </w:r>
      <w:r>
        <w:rPr>
          <w:rFonts w:hint="default" w:ascii="Times New Roman" w:hAnsi="Times New Roman" w:eastAsia="Helvetica" w:cs="Times New Roman"/>
          <w:i w:val="0"/>
          <w:iCs w:val="0"/>
          <w:caps w:val="0"/>
          <w:color w:val="333333"/>
          <w:spacing w:val="0"/>
          <w:sz w:val="28"/>
          <w:szCs w:val="28"/>
          <w:bdr w:val="none" w:color="auto" w:sz="0" w:space="0"/>
          <w:shd w:val="clear" w:fill="FFFFFF"/>
          <w:vertAlign w:val="baseline"/>
        </w:rPr>
        <w:t>07</w:t>
      </w:r>
      <w:r>
        <w:rPr>
          <w:rFonts w:hint="default" w:ascii="Times New Roman" w:hAnsi="Times New Roman" w:eastAsia="仿宋" w:cs="Times New Roman"/>
          <w:i w:val="0"/>
          <w:iCs w:val="0"/>
          <w:caps w:val="0"/>
          <w:color w:val="333333"/>
          <w:spacing w:val="0"/>
          <w:sz w:val="28"/>
          <w:szCs w:val="28"/>
          <w:bdr w:val="none" w:color="auto" w:sz="0" w:space="0"/>
          <w:shd w:val="clear" w:fill="FFFFFF"/>
          <w:vertAlign w:val="baseline"/>
        </w:rPr>
        <w:t>56-3683752</w:t>
      </w:r>
      <w:r>
        <w:rPr>
          <w:rFonts w:hint="eastAsia" w:ascii="仿宋" w:hAnsi="仿宋" w:eastAsia="仿宋" w:cs="仿宋"/>
          <w:i w:val="0"/>
          <w:iCs w:val="0"/>
          <w:caps w:val="0"/>
          <w:color w:val="333333"/>
          <w:spacing w:val="0"/>
          <w:sz w:val="28"/>
          <w:szCs w:val="28"/>
          <w:bdr w:val="none" w:color="auto" w:sz="0" w:space="0"/>
          <w:shd w:val="clear" w:fill="FFFFFF"/>
          <w:vertAlign w:val="baseline"/>
        </w:rPr>
        <w:t>，</w:t>
      </w:r>
      <w:r>
        <w:rPr>
          <w:rFonts w:hint="default" w:ascii="Times New Roman" w:hAnsi="Times New Roman" w:eastAsia="Helvetica" w:cs="Times New Roman"/>
          <w:i w:val="0"/>
          <w:iCs w:val="0"/>
          <w:caps w:val="0"/>
          <w:color w:val="333333"/>
          <w:spacing w:val="0"/>
          <w:sz w:val="28"/>
          <w:szCs w:val="28"/>
          <w:bdr w:val="none" w:color="auto" w:sz="0" w:space="0"/>
          <w:shd w:val="clear" w:fill="FFFFFF"/>
          <w:vertAlign w:val="baseline"/>
        </w:rPr>
        <w:t>wanghuiling@bnu.edu.cn</w:t>
      </w:r>
      <w:r>
        <w:rPr>
          <w:rFonts w:hint="eastAsia" w:ascii="仿宋" w:hAnsi="仿宋" w:eastAsia="仿宋" w:cs="仿宋"/>
          <w:i w:val="0"/>
          <w:iCs w:val="0"/>
          <w:caps w:val="0"/>
          <w:color w:val="333333"/>
          <w:spacing w:val="0"/>
          <w:sz w:val="28"/>
          <w:szCs w:val="28"/>
          <w:bdr w:val="none" w:color="auto" w:sz="0" w:space="0"/>
          <w:shd w:val="clear" w:fill="FFFFFF"/>
          <w:vertAlign w:val="baseline"/>
        </w:rPr>
        <w:t>）</w:t>
      </w:r>
    </w:p>
    <w:p w14:paraId="3BCCBC7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3" w:lineRule="atLeast"/>
        <w:ind w:left="0" w:right="0" w:firstLine="0"/>
        <w:textAlignment w:val="baseline"/>
        <w:rPr>
          <w:rFonts w:hint="default" w:ascii="Helvetica" w:hAnsi="Helvetica" w:eastAsia="Helvetica" w:cs="Helvetica"/>
          <w:i w:val="0"/>
          <w:iCs w:val="0"/>
          <w:caps w:val="0"/>
          <w:color w:val="333333"/>
          <w:spacing w:val="0"/>
          <w:sz w:val="24"/>
          <w:szCs w:val="24"/>
        </w:rPr>
      </w:pPr>
      <w:r>
        <w:rPr>
          <w:rFonts w:hint="eastAsia" w:ascii="仿宋" w:hAnsi="仿宋" w:eastAsia="仿宋" w:cs="仿宋"/>
          <w:i w:val="0"/>
          <w:iCs w:val="0"/>
          <w:caps w:val="0"/>
          <w:color w:val="333333"/>
          <w:spacing w:val="0"/>
          <w:sz w:val="28"/>
          <w:szCs w:val="28"/>
          <w:bdr w:val="none" w:color="auto" w:sz="0" w:space="0"/>
          <w:shd w:val="clear" w:fill="FFFFFF"/>
          <w:vertAlign w:val="baseline"/>
        </w:rPr>
        <w:t>一、 关于重大国际会议</w:t>
      </w:r>
      <w:bookmarkStart w:id="0" w:name="_GoBack"/>
      <w:bookmarkEnd w:id="0"/>
    </w:p>
    <w:p w14:paraId="5EAC28A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3" w:lineRule="atLeast"/>
        <w:ind w:left="0" w:right="0" w:firstLine="555"/>
        <w:textAlignment w:val="baseline"/>
        <w:rPr>
          <w:rFonts w:hint="default" w:ascii="Helvetica" w:hAnsi="Helvetica" w:eastAsia="Helvetica" w:cs="Helvetica"/>
          <w:i w:val="0"/>
          <w:iCs w:val="0"/>
          <w:caps w:val="0"/>
          <w:color w:val="333333"/>
          <w:spacing w:val="0"/>
          <w:sz w:val="24"/>
          <w:szCs w:val="24"/>
        </w:rPr>
      </w:pPr>
      <w:r>
        <w:rPr>
          <w:rFonts w:hint="eastAsia" w:ascii="仿宋" w:hAnsi="仿宋" w:eastAsia="仿宋" w:cs="仿宋"/>
          <w:i w:val="0"/>
          <w:iCs w:val="0"/>
          <w:caps w:val="0"/>
          <w:color w:val="333333"/>
          <w:spacing w:val="0"/>
          <w:sz w:val="28"/>
          <w:szCs w:val="28"/>
          <w:bdr w:val="none" w:color="auto" w:sz="0" w:space="0"/>
          <w:shd w:val="clear" w:fill="FFFFFF"/>
          <w:vertAlign w:val="baseline"/>
        </w:rPr>
        <w:t>拟在2026年召开的重大国际会议，以及拟在2027年举办且需于2026年对外承诺的</w:t>
      </w:r>
      <w:r>
        <w:rPr>
          <w:rStyle w:val="6"/>
          <w:rFonts w:hint="eastAsia" w:ascii="仿宋" w:hAnsi="仿宋" w:eastAsia="仿宋" w:cs="仿宋"/>
          <w:i w:val="0"/>
          <w:iCs w:val="0"/>
          <w:caps w:val="0"/>
          <w:color w:val="333333"/>
          <w:spacing w:val="0"/>
          <w:sz w:val="28"/>
          <w:szCs w:val="28"/>
          <w:bdr w:val="none" w:color="auto" w:sz="0" w:space="0"/>
          <w:shd w:val="clear" w:fill="FFFFFF"/>
          <w:vertAlign w:val="baseline"/>
        </w:rPr>
        <w:t>重大国际会议，须于2025年9月24日前完成重大国际会议预报</w:t>
      </w:r>
      <w:r>
        <w:rPr>
          <w:rFonts w:hint="eastAsia" w:ascii="仿宋" w:hAnsi="仿宋" w:eastAsia="仿宋" w:cs="仿宋"/>
          <w:i w:val="0"/>
          <w:iCs w:val="0"/>
          <w:caps w:val="0"/>
          <w:color w:val="333333"/>
          <w:spacing w:val="0"/>
          <w:sz w:val="28"/>
          <w:szCs w:val="28"/>
          <w:bdr w:val="none" w:color="auto" w:sz="0" w:space="0"/>
          <w:shd w:val="clear" w:fill="FFFFFF"/>
          <w:vertAlign w:val="baseline"/>
        </w:rPr>
        <w:t>，逾期不再补报。未经预报的重大会议原则上不再受理。请勿混淆预报与申报，预报通过后请务必按时进行会议申报。</w:t>
      </w:r>
    </w:p>
    <w:p w14:paraId="38420C0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3" w:lineRule="atLeast"/>
        <w:ind w:left="0" w:right="0" w:firstLine="0"/>
        <w:textAlignment w:val="baseline"/>
        <w:rPr>
          <w:rFonts w:hint="default" w:ascii="Helvetica" w:hAnsi="Helvetica" w:eastAsia="Helvetica" w:cs="Helvetica"/>
          <w:i w:val="0"/>
          <w:iCs w:val="0"/>
          <w:caps w:val="0"/>
          <w:color w:val="333333"/>
          <w:spacing w:val="0"/>
          <w:sz w:val="24"/>
          <w:szCs w:val="24"/>
        </w:rPr>
      </w:pPr>
      <w:r>
        <w:rPr>
          <w:rFonts w:hint="eastAsia" w:ascii="仿宋" w:hAnsi="仿宋" w:eastAsia="仿宋" w:cs="仿宋"/>
          <w:i w:val="0"/>
          <w:iCs w:val="0"/>
          <w:caps w:val="0"/>
          <w:color w:val="333333"/>
          <w:spacing w:val="0"/>
          <w:sz w:val="28"/>
          <w:szCs w:val="28"/>
          <w:bdr w:val="none" w:color="auto" w:sz="0" w:space="0"/>
          <w:shd w:val="clear" w:fill="FFFFFF"/>
          <w:vertAlign w:val="baseline"/>
        </w:rPr>
        <w:t>二、 预报流程。</w:t>
      </w:r>
    </w:p>
    <w:p w14:paraId="7309827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3" w:lineRule="atLeast"/>
        <w:ind w:left="0" w:right="0" w:firstLine="705"/>
        <w:textAlignment w:val="baseline"/>
        <w:rPr>
          <w:rFonts w:hint="default" w:ascii="Helvetica" w:hAnsi="Helvetica" w:eastAsia="Helvetica" w:cs="Helvetica"/>
          <w:i w:val="0"/>
          <w:iCs w:val="0"/>
          <w:caps w:val="0"/>
          <w:color w:val="333333"/>
          <w:spacing w:val="0"/>
          <w:sz w:val="24"/>
          <w:szCs w:val="24"/>
        </w:rPr>
      </w:pPr>
      <w:r>
        <w:rPr>
          <w:rFonts w:hint="eastAsia" w:ascii="仿宋" w:hAnsi="仿宋" w:eastAsia="仿宋" w:cs="仿宋"/>
          <w:i w:val="0"/>
          <w:iCs w:val="0"/>
          <w:caps w:val="0"/>
          <w:color w:val="333333"/>
          <w:spacing w:val="0"/>
          <w:sz w:val="28"/>
          <w:szCs w:val="28"/>
          <w:bdr w:val="none" w:color="auto" w:sz="0" w:space="0"/>
          <w:shd w:val="clear" w:fill="FFFFFF"/>
          <w:vertAlign w:val="baseline"/>
        </w:rPr>
        <w:t>会议负责老师请在“中国教育系统学术会议云平台”（http://econf.hust.edu.cn）提交预报申请。老师在平台上填写预报信息后，需下载相关内容，经单位负责人审核盖章后，扫描上传正式提交预报申请。预报工作的流程如下：</w:t>
      </w:r>
    </w:p>
    <w:p w14:paraId="66840EFE">
      <w:pPr>
        <w:rPr>
          <w:rFonts w:hint="eastAsia" w:eastAsiaTheme="minorEastAsia"/>
          <w:lang w:eastAsia="zh-CN"/>
        </w:rPr>
      </w:pPr>
      <w:r>
        <w:rPr>
          <w:rFonts w:hint="eastAsia" w:eastAsiaTheme="minorEastAsia"/>
          <w:lang w:eastAsia="zh-CN"/>
        </w:rPr>
        <w:drawing>
          <wp:inline distT="0" distB="0" distL="114300" distR="114300">
            <wp:extent cx="3190875" cy="3543300"/>
            <wp:effectExtent l="0" t="0" r="9525" b="0"/>
            <wp:docPr id="1" name="图片 1" descr="2025090211044423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025090211044423088"/>
                    <pic:cNvPicPr>
                      <a:picLocks noChangeAspect="1"/>
                    </pic:cNvPicPr>
                  </pic:nvPicPr>
                  <pic:blipFill>
                    <a:blip r:embed="rId4"/>
                    <a:stretch>
                      <a:fillRect/>
                    </a:stretch>
                  </pic:blipFill>
                  <pic:spPr>
                    <a:xfrm>
                      <a:off x="0" y="0"/>
                      <a:ext cx="3190875" cy="3543300"/>
                    </a:xfrm>
                    <a:prstGeom prst="rect">
                      <a:avLst/>
                    </a:prstGeom>
                  </pic:spPr>
                </pic:pic>
              </a:graphicData>
            </a:graphic>
          </wp:inline>
        </w:drawing>
      </w:r>
    </w:p>
    <w:p w14:paraId="1930404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3" w:lineRule="atLeast"/>
        <w:ind w:left="0" w:right="0" w:firstLine="555"/>
        <w:textAlignment w:val="baseline"/>
        <w:rPr>
          <w:rFonts w:ascii="Helvetica" w:hAnsi="Helvetica" w:eastAsia="Helvetica" w:cs="Helvetica"/>
          <w:i w:val="0"/>
          <w:iCs w:val="0"/>
          <w:caps w:val="0"/>
          <w:color w:val="333333"/>
          <w:spacing w:val="0"/>
          <w:sz w:val="24"/>
          <w:szCs w:val="24"/>
        </w:rPr>
      </w:pPr>
      <w:r>
        <w:rPr>
          <w:rFonts w:ascii="仿宋" w:hAnsi="仿宋" w:eastAsia="仿宋" w:cs="仿宋"/>
          <w:i w:val="0"/>
          <w:iCs w:val="0"/>
          <w:caps w:val="0"/>
          <w:color w:val="333333"/>
          <w:spacing w:val="0"/>
          <w:sz w:val="28"/>
          <w:szCs w:val="28"/>
          <w:bdr w:val="none" w:color="auto" w:sz="0" w:space="0"/>
          <w:shd w:val="clear" w:fill="FFFFFF"/>
          <w:vertAlign w:val="baseline"/>
        </w:rPr>
        <w:t>预报</w:t>
      </w:r>
      <w:r>
        <w:rPr>
          <w:rFonts w:hint="eastAsia" w:ascii="仿宋" w:hAnsi="仿宋" w:eastAsia="仿宋" w:cs="仿宋"/>
          <w:i w:val="0"/>
          <w:iCs w:val="0"/>
          <w:caps w:val="0"/>
          <w:color w:val="333333"/>
          <w:spacing w:val="0"/>
          <w:sz w:val="28"/>
          <w:szCs w:val="28"/>
          <w:bdr w:val="none" w:color="auto" w:sz="0" w:space="0"/>
          <w:shd w:val="clear" w:fill="FFFFFF"/>
          <w:vertAlign w:val="baseline"/>
        </w:rPr>
        <w:t>截止时间： 2025年9月24日</w:t>
      </w:r>
    </w:p>
    <w:p w14:paraId="0CDFB88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3" w:lineRule="atLeast"/>
        <w:ind w:left="0" w:right="0" w:firstLine="555"/>
        <w:textAlignment w:val="baseline"/>
        <w:rPr>
          <w:rFonts w:hint="default" w:ascii="Helvetica" w:hAnsi="Helvetica" w:eastAsia="Helvetica" w:cs="Helvetica"/>
          <w:i w:val="0"/>
          <w:iCs w:val="0"/>
          <w:caps w:val="0"/>
          <w:color w:val="333333"/>
          <w:spacing w:val="0"/>
          <w:sz w:val="24"/>
          <w:szCs w:val="24"/>
        </w:rPr>
      </w:pPr>
      <w:r>
        <w:rPr>
          <w:rFonts w:hint="eastAsia" w:ascii="仿宋" w:hAnsi="仿宋" w:eastAsia="仿宋" w:cs="仿宋"/>
          <w:i w:val="0"/>
          <w:iCs w:val="0"/>
          <w:caps w:val="0"/>
          <w:color w:val="333333"/>
          <w:spacing w:val="0"/>
          <w:sz w:val="28"/>
          <w:szCs w:val="28"/>
          <w:bdr w:val="none" w:color="auto" w:sz="0" w:space="0"/>
          <w:shd w:val="clear" w:fill="FFFFFF"/>
          <w:vertAlign w:val="baseline"/>
        </w:rPr>
        <w:t>咨询电话：58800312</w:t>
      </w:r>
    </w:p>
    <w:p w14:paraId="313AF45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3" w:lineRule="atLeast"/>
        <w:ind w:left="0" w:right="0" w:firstLine="555"/>
        <w:textAlignment w:val="baseline"/>
        <w:rPr>
          <w:rFonts w:hint="default" w:ascii="Helvetica" w:hAnsi="Helvetica" w:eastAsia="Helvetica" w:cs="Helvetica"/>
          <w:i w:val="0"/>
          <w:iCs w:val="0"/>
          <w:caps w:val="0"/>
          <w:color w:val="333333"/>
          <w:spacing w:val="0"/>
          <w:sz w:val="24"/>
          <w:szCs w:val="24"/>
        </w:rPr>
      </w:pPr>
      <w:r>
        <w:rPr>
          <w:rFonts w:hint="eastAsia" w:ascii="仿宋" w:hAnsi="仿宋" w:eastAsia="仿宋" w:cs="仿宋"/>
          <w:i w:val="0"/>
          <w:iCs w:val="0"/>
          <w:caps w:val="0"/>
          <w:color w:val="333333"/>
          <w:spacing w:val="0"/>
          <w:sz w:val="28"/>
          <w:szCs w:val="28"/>
          <w:bdr w:val="none" w:color="auto" w:sz="0" w:space="0"/>
          <w:shd w:val="clear" w:fill="FFFFFF"/>
          <w:vertAlign w:val="baseline"/>
        </w:rPr>
        <w:t>联系人： 解老师</w:t>
      </w:r>
    </w:p>
    <w:p w14:paraId="36E0511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3" w:lineRule="atLeast"/>
        <w:ind w:left="0" w:right="0" w:firstLine="0"/>
        <w:textAlignment w:val="baseline"/>
        <w:rPr>
          <w:rFonts w:hint="default" w:ascii="Helvetica" w:hAnsi="Helvetica" w:eastAsia="Helvetica" w:cs="Helvetica"/>
          <w:i w:val="0"/>
          <w:iCs w:val="0"/>
          <w:caps w:val="0"/>
          <w:color w:val="333333"/>
          <w:spacing w:val="0"/>
          <w:sz w:val="24"/>
          <w:szCs w:val="24"/>
        </w:rPr>
      </w:pPr>
      <w:r>
        <w:rPr>
          <w:rFonts w:hint="eastAsia" w:ascii="仿宋" w:hAnsi="仿宋" w:eastAsia="仿宋" w:cs="仿宋"/>
          <w:i w:val="0"/>
          <w:iCs w:val="0"/>
          <w:caps w:val="0"/>
          <w:color w:val="333333"/>
          <w:spacing w:val="0"/>
          <w:sz w:val="28"/>
          <w:szCs w:val="28"/>
          <w:bdr w:val="none" w:color="auto" w:sz="0" w:space="0"/>
          <w:shd w:val="clear" w:fill="FFFFFF"/>
          <w:vertAlign w:val="baseline"/>
        </w:rPr>
        <w:t>三、 关于一般性国际会议</w:t>
      </w:r>
    </w:p>
    <w:p w14:paraId="119F19E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3" w:lineRule="atLeast"/>
        <w:ind w:left="0" w:right="0" w:firstLine="555"/>
        <w:textAlignment w:val="baseline"/>
        <w:rPr>
          <w:rFonts w:hint="default" w:ascii="Helvetica" w:hAnsi="Helvetica" w:eastAsia="Helvetica" w:cs="Helvetica"/>
          <w:i w:val="0"/>
          <w:iCs w:val="0"/>
          <w:caps w:val="0"/>
          <w:color w:val="333333"/>
          <w:spacing w:val="0"/>
          <w:sz w:val="24"/>
          <w:szCs w:val="24"/>
        </w:rPr>
      </w:pPr>
      <w:r>
        <w:rPr>
          <w:rStyle w:val="6"/>
          <w:rFonts w:hint="eastAsia" w:ascii="仿宋" w:hAnsi="仿宋" w:eastAsia="仿宋" w:cs="仿宋"/>
          <w:i w:val="0"/>
          <w:iCs w:val="0"/>
          <w:caps w:val="0"/>
          <w:color w:val="333333"/>
          <w:spacing w:val="0"/>
          <w:sz w:val="28"/>
          <w:szCs w:val="28"/>
          <w:bdr w:val="none" w:color="auto" w:sz="0" w:space="0"/>
          <w:shd w:val="clear" w:fill="FFFFFF"/>
          <w:vertAlign w:val="baseline"/>
        </w:rPr>
        <w:t>一般性国际会议不预报，可直接申报，但需按申报时间要求提前在中国教育系统学术会议云平台进行申报。</w:t>
      </w:r>
      <w:r>
        <w:rPr>
          <w:rFonts w:hint="eastAsia" w:ascii="仿宋" w:hAnsi="仿宋" w:eastAsia="仿宋" w:cs="仿宋"/>
          <w:i w:val="0"/>
          <w:iCs w:val="0"/>
          <w:caps w:val="0"/>
          <w:color w:val="333333"/>
          <w:spacing w:val="0"/>
          <w:sz w:val="28"/>
          <w:szCs w:val="28"/>
          <w:bdr w:val="none" w:color="auto" w:sz="0" w:space="0"/>
          <w:shd w:val="clear" w:fill="FFFFFF"/>
          <w:vertAlign w:val="baseline"/>
        </w:rPr>
        <w:t>有关国际会议的类型界定、申报注意事项等信息请参考“国际会议申报须知”（附件）。</w:t>
      </w:r>
    </w:p>
    <w:p w14:paraId="73C28D0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3" w:lineRule="atLeast"/>
        <w:ind w:left="0" w:right="0" w:firstLine="555"/>
        <w:textAlignment w:val="baseline"/>
        <w:rPr>
          <w:rFonts w:hint="eastAsia" w:ascii="Helvetica" w:hAnsi="Helvetica" w:eastAsia="仿宋" w:cs="Helvetica"/>
          <w:i w:val="0"/>
          <w:iCs w:val="0"/>
          <w:caps w:val="0"/>
          <w:color w:val="333333"/>
          <w:spacing w:val="0"/>
          <w:sz w:val="24"/>
          <w:szCs w:val="24"/>
          <w:lang w:eastAsia="zh-CN"/>
        </w:rPr>
      </w:pPr>
      <w:r>
        <w:rPr>
          <w:rFonts w:hint="eastAsia" w:ascii="仿宋" w:hAnsi="仿宋" w:eastAsia="仿宋" w:cs="仿宋"/>
          <w:i w:val="0"/>
          <w:iCs w:val="0"/>
          <w:caps w:val="0"/>
          <w:color w:val="333333"/>
          <w:spacing w:val="0"/>
          <w:sz w:val="28"/>
          <w:szCs w:val="28"/>
          <w:bdr w:val="none" w:color="auto" w:sz="0" w:space="0"/>
          <w:shd w:val="clear" w:fill="FFFFFF"/>
          <w:vertAlign w:val="baseline"/>
        </w:rPr>
        <w:t>申报时间</w:t>
      </w:r>
      <w:r>
        <w:rPr>
          <w:rFonts w:hint="eastAsia" w:ascii="仿宋" w:hAnsi="仿宋" w:eastAsia="仿宋" w:cs="仿宋"/>
          <w:i w:val="0"/>
          <w:iCs w:val="0"/>
          <w:caps w:val="0"/>
          <w:color w:val="333333"/>
          <w:spacing w:val="0"/>
          <w:sz w:val="28"/>
          <w:szCs w:val="28"/>
          <w:bdr w:val="none" w:color="auto" w:sz="0" w:space="0"/>
          <w:shd w:val="clear" w:fill="FFFFFF"/>
          <w:vertAlign w:val="baseline"/>
          <w:lang w:eastAsia="zh-CN"/>
        </w:rPr>
        <w:t>：</w:t>
      </w:r>
    </w:p>
    <w:tbl>
      <w:tblPr>
        <w:tblStyle w:val="4"/>
        <w:tblpPr w:leftFromText="180" w:rightFromText="180" w:vertAnchor="text" w:horzAnchor="page" w:tblpX="1963" w:tblpY="279"/>
        <w:tblOverlap w:val="never"/>
        <w:tblW w:w="7755" w:type="dxa"/>
        <w:tblCellSpacing w:w="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2630"/>
        <w:gridCol w:w="1275"/>
        <w:gridCol w:w="3850"/>
      </w:tblGrid>
      <w:tr w14:paraId="62233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45" w:hRule="atLeast"/>
          <w:tblCellSpacing w:w="0" w:type="dxa"/>
        </w:trPr>
        <w:tc>
          <w:tcPr>
            <w:tcW w:w="2630"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14:paraId="77590B5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jc w:val="left"/>
              <w:textAlignment w:val="baseline"/>
              <w:rPr>
                <w:rFonts w:ascii="Helvetica" w:hAnsi="Helvetica" w:eastAsia="Helvetica" w:cs="Helvetica"/>
              </w:rPr>
            </w:pPr>
            <w:r>
              <w:rPr>
                <w:rFonts w:hint="default" w:ascii="Helvetica" w:hAnsi="Helvetica" w:eastAsia="Helvetica" w:cs="Helvetica"/>
                <w:b w:val="0"/>
                <w:bCs w:val="0"/>
                <w:i w:val="0"/>
                <w:iCs w:val="0"/>
                <w:caps w:val="0"/>
                <w:color w:val="333333"/>
                <w:spacing w:val="0"/>
                <w:sz w:val="24"/>
                <w:szCs w:val="24"/>
                <w:vertAlign w:val="baseline"/>
              </w:rPr>
              <w:t>会议形式</w:t>
            </w:r>
          </w:p>
        </w:tc>
        <w:tc>
          <w:tcPr>
            <w:tcW w:w="1275"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14:paraId="3E5F6DD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jc w:val="left"/>
              <w:textAlignment w:val="baseline"/>
              <w:rPr>
                <w:rFonts w:hint="default" w:ascii="Helvetica" w:hAnsi="Helvetica" w:eastAsia="Helvetica" w:cs="Helvetica"/>
              </w:rPr>
            </w:pPr>
            <w:r>
              <w:rPr>
                <w:rFonts w:hint="default" w:ascii="Helvetica" w:hAnsi="Helvetica" w:eastAsia="Helvetica" w:cs="Helvetica"/>
                <w:b w:val="0"/>
                <w:bCs w:val="0"/>
                <w:i w:val="0"/>
                <w:iCs w:val="0"/>
                <w:caps w:val="0"/>
                <w:color w:val="333333"/>
                <w:spacing w:val="0"/>
                <w:sz w:val="24"/>
                <w:szCs w:val="24"/>
                <w:vertAlign w:val="baseline"/>
              </w:rPr>
              <w:t>会议类型</w:t>
            </w:r>
          </w:p>
        </w:tc>
        <w:tc>
          <w:tcPr>
            <w:tcW w:w="3850"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14:paraId="7E7AE9A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jc w:val="left"/>
              <w:textAlignment w:val="baseline"/>
              <w:rPr>
                <w:rFonts w:hint="default" w:ascii="Helvetica" w:hAnsi="Helvetica" w:eastAsia="Helvetica" w:cs="Helvetica"/>
                <w:b w:val="0"/>
                <w:bCs w:val="0"/>
                <w:i w:val="0"/>
                <w:iCs w:val="0"/>
                <w:caps w:val="0"/>
                <w:color w:val="333333"/>
                <w:spacing w:val="0"/>
                <w:sz w:val="24"/>
                <w:szCs w:val="24"/>
                <w:vertAlign w:val="baseline"/>
              </w:rPr>
            </w:pPr>
            <w:r>
              <w:rPr>
                <w:rFonts w:ascii="Helvetica" w:hAnsi="Helvetica" w:eastAsia="Helvetica" w:cs="Helvetica"/>
                <w:i w:val="0"/>
                <w:iCs w:val="0"/>
                <w:caps w:val="0"/>
                <w:color w:val="333333"/>
                <w:spacing w:val="0"/>
                <w:sz w:val="24"/>
                <w:szCs w:val="24"/>
                <w:shd w:val="clear" w:fill="FFFFFF"/>
              </w:rPr>
              <w:t>校内申报时间要求</w:t>
            </w:r>
          </w:p>
        </w:tc>
      </w:tr>
      <w:tr w14:paraId="7F692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tblCellSpacing w:w="0" w:type="dxa"/>
        </w:trPr>
        <w:tc>
          <w:tcPr>
            <w:tcW w:w="2630" w:type="dxa"/>
            <w:vMerge w:val="restart"/>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14:paraId="0D8CBA6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jc w:val="left"/>
              <w:textAlignment w:val="baseline"/>
              <w:rPr>
                <w:rFonts w:hint="default" w:ascii="Helvetica" w:hAnsi="Helvetica" w:eastAsia="Helvetica" w:cs="Helvetica"/>
              </w:rPr>
            </w:pPr>
            <w:r>
              <w:rPr>
                <w:rFonts w:hint="default" w:ascii="Helvetica" w:hAnsi="Helvetica" w:eastAsia="Helvetica" w:cs="Helvetica"/>
                <w:b w:val="0"/>
                <w:bCs w:val="0"/>
                <w:i w:val="0"/>
                <w:iCs w:val="0"/>
                <w:caps w:val="0"/>
                <w:color w:val="333333"/>
                <w:spacing w:val="0"/>
                <w:sz w:val="24"/>
                <w:szCs w:val="24"/>
                <w:vertAlign w:val="baseline"/>
              </w:rPr>
              <w:t>线下\线上线下相结合</w:t>
            </w:r>
          </w:p>
          <w:p w14:paraId="7B730F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jc w:val="left"/>
              <w:textAlignment w:val="baseline"/>
              <w:rPr>
                <w:rFonts w:hint="default" w:ascii="Helvetica" w:hAnsi="Helvetica" w:eastAsia="Helvetica" w:cs="Helvetica"/>
              </w:rPr>
            </w:pPr>
            <w:r>
              <w:rPr>
                <w:rFonts w:hint="default" w:ascii="Helvetica" w:hAnsi="Helvetica" w:eastAsia="Helvetica" w:cs="Helvetica"/>
                <w:b w:val="0"/>
                <w:bCs w:val="0"/>
                <w:i w:val="0"/>
                <w:iCs w:val="0"/>
                <w:caps w:val="0"/>
                <w:color w:val="333333"/>
                <w:spacing w:val="0"/>
                <w:sz w:val="24"/>
                <w:szCs w:val="24"/>
                <w:vertAlign w:val="baseline"/>
              </w:rPr>
              <w:t> </w:t>
            </w:r>
          </w:p>
        </w:tc>
        <w:tc>
          <w:tcPr>
            <w:tcW w:w="1275"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14:paraId="1457FB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jc w:val="left"/>
              <w:textAlignment w:val="baseline"/>
              <w:rPr>
                <w:rFonts w:hint="default" w:ascii="Helvetica" w:hAnsi="Helvetica" w:eastAsia="Helvetica" w:cs="Helvetica"/>
              </w:rPr>
            </w:pPr>
            <w:r>
              <w:rPr>
                <w:rFonts w:hint="default" w:ascii="Helvetica" w:hAnsi="Helvetica" w:eastAsia="Helvetica" w:cs="Helvetica"/>
                <w:b w:val="0"/>
                <w:bCs w:val="0"/>
                <w:i w:val="0"/>
                <w:iCs w:val="0"/>
                <w:caps w:val="0"/>
                <w:color w:val="333333"/>
                <w:spacing w:val="0"/>
                <w:sz w:val="24"/>
                <w:szCs w:val="24"/>
                <w:vertAlign w:val="baseline"/>
              </w:rPr>
              <w:t>一般会议</w:t>
            </w:r>
          </w:p>
        </w:tc>
        <w:tc>
          <w:tcPr>
            <w:tcW w:w="3850"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14:paraId="61A6230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jc w:val="left"/>
              <w:textAlignment w:val="baseline"/>
              <w:rPr>
                <w:rFonts w:hint="default" w:ascii="Helvetica" w:hAnsi="Helvetica" w:eastAsia="Helvetica" w:cs="Helvetica"/>
                <w:b w:val="0"/>
                <w:bCs w:val="0"/>
                <w:i w:val="0"/>
                <w:iCs w:val="0"/>
                <w:caps w:val="0"/>
                <w:color w:val="333333"/>
                <w:spacing w:val="0"/>
                <w:sz w:val="24"/>
                <w:szCs w:val="24"/>
                <w:vertAlign w:val="baseline"/>
              </w:rPr>
            </w:pPr>
            <w:r>
              <w:rPr>
                <w:rFonts w:ascii="Helvetica" w:hAnsi="Helvetica" w:eastAsia="Helvetica" w:cs="Helvetica"/>
                <w:i w:val="0"/>
                <w:iCs w:val="0"/>
                <w:caps w:val="0"/>
                <w:color w:val="333333"/>
                <w:spacing w:val="0"/>
                <w:sz w:val="24"/>
                <w:szCs w:val="24"/>
                <w:shd w:val="clear" w:fill="FFFFFF"/>
              </w:rPr>
              <w:t>至少在会议日期前3个半月</w:t>
            </w:r>
          </w:p>
        </w:tc>
      </w:tr>
      <w:tr w14:paraId="546BA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tblCellSpacing w:w="0" w:type="dxa"/>
        </w:trPr>
        <w:tc>
          <w:tcPr>
            <w:tcW w:w="2630" w:type="dxa"/>
            <w:vMerge w:val="continue"/>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14:paraId="24D8505C">
            <w:pPr>
              <w:jc w:val="left"/>
              <w:rPr>
                <w:rFonts w:hint="default" w:ascii="Helvetica" w:hAnsi="Helvetica" w:eastAsia="Helvetica" w:cs="Helvetica"/>
                <w:b w:val="0"/>
                <w:bCs w:val="0"/>
                <w:i w:val="0"/>
                <w:iCs w:val="0"/>
                <w:caps w:val="0"/>
                <w:color w:val="333333"/>
                <w:spacing w:val="0"/>
                <w:sz w:val="24"/>
                <w:szCs w:val="24"/>
              </w:rPr>
            </w:pPr>
          </w:p>
        </w:tc>
        <w:tc>
          <w:tcPr>
            <w:tcW w:w="1275"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14:paraId="14DE63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jc w:val="left"/>
              <w:textAlignment w:val="baseline"/>
              <w:rPr>
                <w:rFonts w:hint="default" w:ascii="Helvetica" w:hAnsi="Helvetica" w:eastAsia="Helvetica" w:cs="Helvetica"/>
              </w:rPr>
            </w:pPr>
            <w:r>
              <w:rPr>
                <w:rFonts w:hint="default" w:ascii="Helvetica" w:hAnsi="Helvetica" w:eastAsia="Helvetica" w:cs="Helvetica"/>
                <w:b w:val="0"/>
                <w:bCs w:val="0"/>
                <w:i w:val="0"/>
                <w:iCs w:val="0"/>
                <w:caps w:val="0"/>
                <w:color w:val="333333"/>
                <w:spacing w:val="0"/>
                <w:sz w:val="24"/>
                <w:szCs w:val="24"/>
                <w:vertAlign w:val="baseline"/>
              </w:rPr>
              <w:t>重大会议</w:t>
            </w:r>
          </w:p>
        </w:tc>
        <w:tc>
          <w:tcPr>
            <w:tcW w:w="3850"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14:paraId="77C0F2B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jc w:val="left"/>
              <w:textAlignment w:val="baseline"/>
              <w:rPr>
                <w:rFonts w:hint="default" w:ascii="Helvetica" w:hAnsi="Helvetica" w:eastAsia="Helvetica" w:cs="Helvetica"/>
                <w:b w:val="0"/>
                <w:bCs w:val="0"/>
                <w:i w:val="0"/>
                <w:iCs w:val="0"/>
                <w:caps w:val="0"/>
                <w:color w:val="333333"/>
                <w:spacing w:val="0"/>
                <w:sz w:val="24"/>
                <w:szCs w:val="24"/>
                <w:vertAlign w:val="baseline"/>
              </w:rPr>
            </w:pPr>
            <w:r>
              <w:rPr>
                <w:rFonts w:ascii="Helvetica" w:hAnsi="Helvetica" w:eastAsia="Helvetica" w:cs="Helvetica"/>
                <w:i w:val="0"/>
                <w:iCs w:val="0"/>
                <w:caps w:val="0"/>
                <w:color w:val="333333"/>
                <w:spacing w:val="0"/>
                <w:sz w:val="24"/>
                <w:szCs w:val="24"/>
                <w:shd w:val="clear" w:fill="FFFFFF"/>
              </w:rPr>
              <w:t>预报后至少在会议日期前5个半月</w:t>
            </w:r>
          </w:p>
        </w:tc>
      </w:tr>
      <w:tr w14:paraId="10F40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tblCellSpacing w:w="0" w:type="dxa"/>
        </w:trPr>
        <w:tc>
          <w:tcPr>
            <w:tcW w:w="2630" w:type="dxa"/>
            <w:vMerge w:val="restart"/>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14:paraId="15D1002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jc w:val="left"/>
              <w:textAlignment w:val="baseline"/>
              <w:rPr>
                <w:rFonts w:hint="default" w:ascii="Helvetica" w:hAnsi="Helvetica" w:eastAsia="Helvetica" w:cs="Helvetica"/>
              </w:rPr>
            </w:pPr>
            <w:r>
              <w:rPr>
                <w:rFonts w:hint="default" w:ascii="Helvetica" w:hAnsi="Helvetica" w:eastAsia="Helvetica" w:cs="Helvetica"/>
                <w:b w:val="0"/>
                <w:bCs w:val="0"/>
                <w:i w:val="0"/>
                <w:iCs w:val="0"/>
                <w:caps w:val="0"/>
                <w:color w:val="333333"/>
                <w:spacing w:val="0"/>
                <w:sz w:val="24"/>
                <w:szCs w:val="24"/>
                <w:vertAlign w:val="baseline"/>
              </w:rPr>
              <w:t>线上</w:t>
            </w:r>
          </w:p>
        </w:tc>
        <w:tc>
          <w:tcPr>
            <w:tcW w:w="1275"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14:paraId="22ADB3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jc w:val="left"/>
              <w:textAlignment w:val="baseline"/>
              <w:rPr>
                <w:rFonts w:hint="default" w:ascii="Helvetica" w:hAnsi="Helvetica" w:eastAsia="Helvetica" w:cs="Helvetica"/>
              </w:rPr>
            </w:pPr>
            <w:r>
              <w:rPr>
                <w:rFonts w:hint="default" w:ascii="Helvetica" w:hAnsi="Helvetica" w:eastAsia="Helvetica" w:cs="Helvetica"/>
                <w:b w:val="0"/>
                <w:bCs w:val="0"/>
                <w:i w:val="0"/>
                <w:iCs w:val="0"/>
                <w:caps w:val="0"/>
                <w:color w:val="333333"/>
                <w:spacing w:val="0"/>
                <w:sz w:val="24"/>
                <w:szCs w:val="24"/>
                <w:vertAlign w:val="baseline"/>
              </w:rPr>
              <w:t>一般会议</w:t>
            </w:r>
          </w:p>
        </w:tc>
        <w:tc>
          <w:tcPr>
            <w:tcW w:w="3850"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14:paraId="4ED95C3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jc w:val="left"/>
              <w:textAlignment w:val="baseline"/>
              <w:rPr>
                <w:rFonts w:hint="default" w:ascii="Helvetica" w:hAnsi="Helvetica" w:eastAsia="Helvetica" w:cs="Helvetica"/>
                <w:b w:val="0"/>
                <w:bCs w:val="0"/>
                <w:i w:val="0"/>
                <w:iCs w:val="0"/>
                <w:caps w:val="0"/>
                <w:color w:val="333333"/>
                <w:spacing w:val="0"/>
                <w:sz w:val="24"/>
                <w:szCs w:val="24"/>
                <w:vertAlign w:val="baseline"/>
              </w:rPr>
            </w:pPr>
            <w:r>
              <w:rPr>
                <w:rFonts w:ascii="Helvetica" w:hAnsi="Helvetica" w:eastAsia="Helvetica" w:cs="Helvetica"/>
                <w:i w:val="0"/>
                <w:iCs w:val="0"/>
                <w:caps w:val="0"/>
                <w:color w:val="333333"/>
                <w:spacing w:val="0"/>
                <w:sz w:val="24"/>
                <w:szCs w:val="24"/>
                <w:shd w:val="clear" w:fill="FFFFFF"/>
              </w:rPr>
              <w:t>至少在会议日期前1个月</w:t>
            </w:r>
          </w:p>
        </w:tc>
      </w:tr>
      <w:tr w14:paraId="7DFFB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blCellSpacing w:w="0" w:type="dxa"/>
        </w:trPr>
        <w:tc>
          <w:tcPr>
            <w:tcW w:w="2630" w:type="dxa"/>
            <w:vMerge w:val="continue"/>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14:paraId="255BC548">
            <w:pPr>
              <w:jc w:val="left"/>
              <w:rPr>
                <w:rFonts w:hint="default" w:ascii="Helvetica" w:hAnsi="Helvetica" w:eastAsia="Helvetica" w:cs="Helvetica"/>
                <w:b w:val="0"/>
                <w:bCs w:val="0"/>
                <w:i w:val="0"/>
                <w:iCs w:val="0"/>
                <w:caps w:val="0"/>
                <w:color w:val="333333"/>
                <w:spacing w:val="0"/>
                <w:sz w:val="24"/>
                <w:szCs w:val="24"/>
              </w:rPr>
            </w:pPr>
          </w:p>
        </w:tc>
        <w:tc>
          <w:tcPr>
            <w:tcW w:w="1275"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14:paraId="6A8F9BA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jc w:val="left"/>
              <w:textAlignment w:val="baseline"/>
              <w:rPr>
                <w:rFonts w:hint="default" w:ascii="Helvetica" w:hAnsi="Helvetica" w:eastAsia="Helvetica" w:cs="Helvetica"/>
              </w:rPr>
            </w:pPr>
            <w:r>
              <w:rPr>
                <w:rFonts w:hint="default" w:ascii="Helvetica" w:hAnsi="Helvetica" w:eastAsia="Helvetica" w:cs="Helvetica"/>
                <w:b w:val="0"/>
                <w:bCs w:val="0"/>
                <w:i w:val="0"/>
                <w:iCs w:val="0"/>
                <w:caps w:val="0"/>
                <w:color w:val="333333"/>
                <w:spacing w:val="0"/>
                <w:sz w:val="24"/>
                <w:szCs w:val="24"/>
                <w:vertAlign w:val="baseline"/>
              </w:rPr>
              <w:t>重大会议</w:t>
            </w:r>
          </w:p>
        </w:tc>
        <w:tc>
          <w:tcPr>
            <w:tcW w:w="3850"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14:paraId="75DA96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ind w:left="0" w:right="0"/>
              <w:jc w:val="left"/>
              <w:textAlignment w:val="baseline"/>
              <w:rPr>
                <w:rFonts w:hint="default" w:ascii="Helvetica" w:hAnsi="Helvetica" w:eastAsia="Helvetica" w:cs="Helvetica"/>
                <w:b w:val="0"/>
                <w:bCs w:val="0"/>
                <w:i w:val="0"/>
                <w:iCs w:val="0"/>
                <w:caps w:val="0"/>
                <w:color w:val="333333"/>
                <w:spacing w:val="0"/>
                <w:sz w:val="24"/>
                <w:szCs w:val="24"/>
                <w:vertAlign w:val="baseline"/>
              </w:rPr>
            </w:pPr>
            <w:r>
              <w:rPr>
                <w:rFonts w:ascii="Helvetica" w:hAnsi="Helvetica" w:eastAsia="Helvetica" w:cs="Helvetica"/>
                <w:i w:val="0"/>
                <w:iCs w:val="0"/>
                <w:caps w:val="0"/>
                <w:color w:val="333333"/>
                <w:spacing w:val="0"/>
                <w:sz w:val="24"/>
                <w:szCs w:val="24"/>
                <w:shd w:val="clear" w:fill="FFFFFF"/>
              </w:rPr>
              <w:t>预报后至少在会议日期前3个半月</w:t>
            </w:r>
          </w:p>
        </w:tc>
      </w:tr>
    </w:tbl>
    <w:p w14:paraId="2C6B28E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3" w:lineRule="atLeast"/>
        <w:ind w:left="0" w:right="0" w:firstLine="0"/>
        <w:textAlignment w:val="baseline"/>
        <w:rPr>
          <w:rFonts w:ascii="Helvetica" w:hAnsi="Helvetica" w:eastAsia="Helvetica" w:cs="Helvetica"/>
          <w:i w:val="0"/>
          <w:iCs w:val="0"/>
          <w:caps w:val="0"/>
          <w:color w:val="333333"/>
          <w:spacing w:val="0"/>
          <w:sz w:val="24"/>
          <w:szCs w:val="24"/>
        </w:rPr>
      </w:pPr>
      <w:r>
        <w:rPr>
          <w:rFonts w:ascii="仿宋" w:hAnsi="仿宋" w:eastAsia="仿宋" w:cs="仿宋"/>
          <w:i w:val="0"/>
          <w:iCs w:val="0"/>
          <w:caps w:val="0"/>
          <w:color w:val="333333"/>
          <w:spacing w:val="0"/>
          <w:sz w:val="28"/>
          <w:szCs w:val="28"/>
          <w:bdr w:val="none" w:color="auto" w:sz="0" w:space="0"/>
          <w:shd w:val="clear" w:fill="FFFFFF"/>
          <w:vertAlign w:val="baseline"/>
        </w:rPr>
        <w:t>四、 </w:t>
      </w:r>
      <w:r>
        <w:rPr>
          <w:rFonts w:hint="eastAsia" w:ascii="仿宋" w:hAnsi="仿宋" w:eastAsia="仿宋" w:cs="仿宋"/>
          <w:i w:val="0"/>
          <w:iCs w:val="0"/>
          <w:caps w:val="0"/>
          <w:color w:val="333333"/>
          <w:spacing w:val="0"/>
          <w:sz w:val="28"/>
          <w:szCs w:val="28"/>
          <w:bdr w:val="none" w:color="auto" w:sz="0" w:space="0"/>
          <w:shd w:val="clear" w:fill="FFFFFF"/>
          <w:vertAlign w:val="baseline"/>
        </w:rPr>
        <w:t>加强国际会议申报和管理。</w:t>
      </w:r>
    </w:p>
    <w:p w14:paraId="1783D82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3" w:lineRule="atLeast"/>
        <w:ind w:left="0" w:right="0" w:firstLine="420"/>
        <w:textAlignment w:val="baseline"/>
        <w:rPr>
          <w:rFonts w:hint="default" w:ascii="Helvetica" w:hAnsi="Helvetica" w:eastAsia="Helvetica" w:cs="Helvetica"/>
          <w:i w:val="0"/>
          <w:iCs w:val="0"/>
          <w:caps w:val="0"/>
          <w:color w:val="333333"/>
          <w:spacing w:val="0"/>
          <w:sz w:val="24"/>
          <w:szCs w:val="24"/>
        </w:rPr>
      </w:pPr>
      <w:r>
        <w:rPr>
          <w:rFonts w:hint="eastAsia" w:ascii="仿宋" w:hAnsi="仿宋" w:eastAsia="仿宋" w:cs="仿宋"/>
          <w:i w:val="0"/>
          <w:iCs w:val="0"/>
          <w:caps w:val="0"/>
          <w:color w:val="333333"/>
          <w:spacing w:val="0"/>
          <w:sz w:val="28"/>
          <w:szCs w:val="28"/>
          <w:bdr w:val="none" w:color="auto" w:sz="0" w:space="0"/>
          <w:shd w:val="clear" w:fill="FFFFFF"/>
          <w:vertAlign w:val="baseline"/>
        </w:rPr>
        <w:t>各单位举办会议要符合学校内涵发展的要求，有利于促进学校学科建设和人才培养。要按照谁申报、谁负责，谁主办、谁主责的原则，切实加强对合办类国际会议的全程管理，不得将会议主办权交给合作单位甚至外方。</w:t>
      </w:r>
    </w:p>
    <w:p w14:paraId="36D4EAE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3" w:lineRule="atLeast"/>
        <w:ind w:left="0" w:right="0" w:firstLine="0"/>
        <w:textAlignment w:val="baseline"/>
        <w:rPr>
          <w:rFonts w:hint="default" w:ascii="Helvetica" w:hAnsi="Helvetica" w:eastAsia="Helvetica" w:cs="Helvetica"/>
          <w:i w:val="0"/>
          <w:iCs w:val="0"/>
          <w:caps w:val="0"/>
          <w:color w:val="333333"/>
          <w:spacing w:val="0"/>
          <w:sz w:val="24"/>
          <w:szCs w:val="24"/>
        </w:rPr>
      </w:pPr>
    </w:p>
    <w:p w14:paraId="4F66F96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3" w:lineRule="atLeast"/>
        <w:ind w:left="0" w:right="0" w:firstLine="0"/>
        <w:textAlignment w:val="baseline"/>
        <w:rPr>
          <w:rFonts w:hint="default" w:ascii="Helvetica" w:hAnsi="Helvetica" w:eastAsia="Helvetica" w:cs="Helvetica"/>
          <w:i w:val="0"/>
          <w:iCs w:val="0"/>
          <w:caps w:val="0"/>
          <w:color w:val="333333"/>
          <w:spacing w:val="0"/>
          <w:sz w:val="24"/>
          <w:szCs w:val="24"/>
        </w:rPr>
      </w:pPr>
      <w:r>
        <w:rPr>
          <w:rFonts w:hint="eastAsia" w:ascii="仿宋" w:hAnsi="仿宋" w:eastAsia="仿宋" w:cs="仿宋"/>
          <w:i w:val="0"/>
          <w:iCs w:val="0"/>
          <w:caps w:val="0"/>
          <w:color w:val="333333"/>
          <w:spacing w:val="0"/>
          <w:sz w:val="28"/>
          <w:szCs w:val="28"/>
          <w:bdr w:val="none" w:color="auto" w:sz="0" w:space="0"/>
          <w:shd w:val="clear" w:fill="FFFFFF"/>
          <w:vertAlign w:val="baseline"/>
        </w:rPr>
        <w:t>五、 提高国际会议实效。</w:t>
      </w:r>
    </w:p>
    <w:p w14:paraId="53D4AA0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23" w:lineRule="atLeast"/>
        <w:ind w:left="0" w:right="0" w:firstLine="420"/>
        <w:textAlignment w:val="baseline"/>
        <w:rPr>
          <w:rFonts w:hint="default" w:ascii="Helvetica" w:hAnsi="Helvetica" w:eastAsia="Helvetica" w:cs="Helvetica"/>
          <w:i w:val="0"/>
          <w:iCs w:val="0"/>
          <w:caps w:val="0"/>
          <w:color w:val="333333"/>
          <w:spacing w:val="0"/>
          <w:sz w:val="24"/>
          <w:szCs w:val="24"/>
        </w:rPr>
      </w:pPr>
      <w:r>
        <w:rPr>
          <w:rFonts w:hint="eastAsia" w:ascii="仿宋" w:hAnsi="仿宋" w:eastAsia="仿宋" w:cs="仿宋"/>
          <w:i w:val="0"/>
          <w:iCs w:val="0"/>
          <w:caps w:val="0"/>
          <w:color w:val="333333"/>
          <w:spacing w:val="0"/>
          <w:sz w:val="28"/>
          <w:szCs w:val="28"/>
          <w:bdr w:val="none" w:color="auto" w:sz="0" w:space="0"/>
          <w:shd w:val="clear" w:fill="FFFFFF"/>
          <w:vertAlign w:val="baseline"/>
        </w:rPr>
        <w:t>举办国际会议要目的明确、主题鲜明，不得举办内容重复、空泛的国际会议。要严格控制会期、会议规模和会议规格。中外参会代表的比例应适当，不得利用举办国际会议之名行创收营利之实。经批准举办的会议，不得随意更改会议规模、举办地点、举办时间、邀请人员名单等关键要素，要切实做好会议成果的收集整理工作，按规定时限要求报送总结。</w:t>
      </w:r>
    </w:p>
    <w:p w14:paraId="1FC3AAB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15" w:beforeAutospacing="0" w:after="150" w:afterAutospacing="0"/>
        <w:ind w:left="0" w:right="0" w:firstLine="0"/>
        <w:textAlignment w:val="baseline"/>
        <w:rPr>
          <w:rFonts w:hint="default" w:ascii="Helvetica" w:hAnsi="Helvetica" w:eastAsia="Helvetica" w:cs="Helvetica"/>
          <w:i w:val="0"/>
          <w:iCs w:val="0"/>
          <w:caps w:val="0"/>
          <w:color w:val="333333"/>
          <w:spacing w:val="0"/>
          <w:sz w:val="24"/>
          <w:szCs w:val="24"/>
        </w:rPr>
      </w:pPr>
      <w:r>
        <w:rPr>
          <w:rFonts w:hint="eastAsia" w:ascii="仿宋" w:hAnsi="仿宋" w:eastAsia="仿宋" w:cs="仿宋"/>
          <w:i w:val="0"/>
          <w:iCs w:val="0"/>
          <w:caps w:val="0"/>
          <w:color w:val="333333"/>
          <w:spacing w:val="0"/>
          <w:sz w:val="28"/>
          <w:szCs w:val="28"/>
          <w:bdr w:val="none" w:color="auto" w:sz="0" w:space="0"/>
          <w:shd w:val="clear" w:fill="FFFFFF"/>
          <w:vertAlign w:val="baseline"/>
        </w:rPr>
        <w:t>附件：国际会议申报须知 （含平台填报指南）</w:t>
      </w:r>
    </w:p>
    <w:p w14:paraId="5FFDC36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textAlignment w:val="baseline"/>
        <w:rPr>
          <w:rFonts w:hint="default" w:ascii="Helvetica" w:hAnsi="Helvetica" w:eastAsia="Helvetica" w:cs="Helvetica"/>
          <w:i w:val="0"/>
          <w:iCs w:val="0"/>
          <w:caps w:val="0"/>
          <w:color w:val="333333"/>
          <w:spacing w:val="0"/>
          <w:sz w:val="24"/>
          <w:szCs w:val="24"/>
        </w:rPr>
      </w:pPr>
      <w:r>
        <w:rPr>
          <w:rFonts w:hint="eastAsia" w:ascii="仿宋" w:hAnsi="仿宋" w:eastAsia="仿宋" w:cs="仿宋"/>
          <w:i w:val="0"/>
          <w:iCs w:val="0"/>
          <w:caps w:val="0"/>
          <w:color w:val="333333"/>
          <w:spacing w:val="0"/>
          <w:sz w:val="28"/>
          <w:szCs w:val="28"/>
          <w:bdr w:val="none" w:color="auto" w:sz="0" w:space="0"/>
          <w:shd w:val="clear" w:fill="FFFFFF"/>
          <w:vertAlign w:val="baseline"/>
        </w:rPr>
        <w:t>                              </w:t>
      </w:r>
    </w:p>
    <w:p w14:paraId="4D23025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5595"/>
        <w:jc w:val="right"/>
        <w:textAlignment w:val="baseline"/>
        <w:rPr>
          <w:rFonts w:hint="default" w:ascii="Helvetica" w:hAnsi="Helvetica" w:eastAsia="Helvetica" w:cs="Helvetica"/>
          <w:i w:val="0"/>
          <w:iCs w:val="0"/>
          <w:caps w:val="0"/>
          <w:color w:val="333333"/>
          <w:spacing w:val="0"/>
          <w:sz w:val="24"/>
          <w:szCs w:val="24"/>
        </w:rPr>
      </w:pPr>
      <w:r>
        <w:rPr>
          <w:rFonts w:hint="eastAsia" w:ascii="仿宋" w:hAnsi="仿宋" w:eastAsia="仿宋" w:cs="仿宋"/>
          <w:i w:val="0"/>
          <w:iCs w:val="0"/>
          <w:caps w:val="0"/>
          <w:color w:val="333333"/>
          <w:spacing w:val="0"/>
          <w:sz w:val="28"/>
          <w:szCs w:val="28"/>
          <w:bdr w:val="none" w:color="auto" w:sz="0" w:space="0"/>
          <w:shd w:val="clear" w:fill="FFFFFF"/>
          <w:vertAlign w:val="baseline"/>
        </w:rPr>
        <w:t>国际交流与合作处</w:t>
      </w:r>
    </w:p>
    <w:p w14:paraId="099ECA9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ind w:left="0" w:right="0" w:firstLine="0"/>
        <w:jc w:val="center"/>
        <w:textAlignment w:val="baseline"/>
        <w:rPr>
          <w:rFonts w:hint="eastAsia" w:eastAsia="仿宋"/>
          <w:lang w:val="en-US" w:eastAsia="zh-CN"/>
        </w:rPr>
      </w:pPr>
      <w:r>
        <w:rPr>
          <w:rFonts w:hint="eastAsia" w:ascii="仿宋" w:hAnsi="仿宋" w:eastAsia="仿宋" w:cs="仿宋"/>
          <w:i w:val="0"/>
          <w:iCs w:val="0"/>
          <w:caps w:val="0"/>
          <w:color w:val="333333"/>
          <w:spacing w:val="0"/>
          <w:sz w:val="28"/>
          <w:szCs w:val="28"/>
          <w:bdr w:val="none" w:color="auto" w:sz="0" w:space="0"/>
          <w:shd w:val="clear" w:fill="FFFFFF"/>
          <w:vertAlign w:val="baseline"/>
          <w:lang w:val="en-US" w:eastAsia="zh-CN"/>
        </w:rPr>
        <w:t xml:space="preserve">                                            </w:t>
      </w:r>
      <w:r>
        <w:rPr>
          <w:rFonts w:hint="eastAsia" w:ascii="仿宋" w:hAnsi="仿宋" w:eastAsia="仿宋" w:cs="仿宋"/>
          <w:i w:val="0"/>
          <w:iCs w:val="0"/>
          <w:caps w:val="0"/>
          <w:color w:val="333333"/>
          <w:spacing w:val="0"/>
          <w:sz w:val="28"/>
          <w:szCs w:val="28"/>
          <w:bdr w:val="none" w:color="auto" w:sz="0" w:space="0"/>
          <w:shd w:val="clear" w:fill="FFFFFF"/>
          <w:vertAlign w:val="baseline"/>
        </w:rPr>
        <w:t>2025年9月1</w:t>
      </w:r>
      <w:r>
        <w:rPr>
          <w:rFonts w:hint="eastAsia" w:ascii="仿宋" w:hAnsi="仿宋" w:eastAsia="仿宋" w:cs="仿宋"/>
          <w:i w:val="0"/>
          <w:iCs w:val="0"/>
          <w:caps w:val="0"/>
          <w:color w:val="333333"/>
          <w:spacing w:val="0"/>
          <w:sz w:val="28"/>
          <w:szCs w:val="28"/>
          <w:bdr w:val="none" w:color="auto" w:sz="0" w:space="0"/>
          <w:shd w:val="clear" w:fill="FFFFFF"/>
          <w:vertAlign w:val="baseline"/>
          <w:lang w:val="en-US"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A705D0E"/>
    <w:rsid w:val="7AE96F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5</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2025-10-30T09:28:41Z</dcterms:created>
  <dc:creator>Lenovo</dc:creator>
  <cp:lastModifiedBy>崔钰炜</cp:lastModifiedBy>
  <dcterms:modified xsi:type="dcterms:W3CDTF">2025-10-30T09:34:58Z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eyJoZGlkIjoiOTM2ZmNiYTRmYTMzNmQ5NzJjMzk4MDQ5NjU1ZGIyMGQiLCJ1c2VySWQiOiIxNzM1MTE4MDU5In0=</vt:lpwstr>
  </property>
  <property fmtid="{D5CDD505-2E9C-101B-9397-08002B2CF9AE}" pid="4" name="ICV">
    <vt:lpwstr>9F30C002B92E4842ADBBB883429A8490_12</vt:lpwstr>
  </property>
</Properties>
</file>